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7327E1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ANEXO TÉCNICO 1</w:t>
      </w:r>
    </w:p>
    <w:p w14:paraId="7CDA6DD6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ESPECIFICACIONES TÉCNICAS</w:t>
      </w:r>
    </w:p>
    <w:p w14:paraId="206845B5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14:paraId="06A3371F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“SERVICIO DE JARDINERÍA”</w:t>
      </w:r>
    </w:p>
    <w:p w14:paraId="6099B6D3">
      <w:pPr>
        <w:spacing w:after="0" w:line="240" w:lineRule="auto"/>
        <w:jc w:val="both"/>
        <w:rPr>
          <w:rFonts w:ascii="Arial" w:hAnsi="Arial" w:eastAsia="MS Mincho" w:cs="Arial"/>
          <w:sz w:val="21"/>
          <w:szCs w:val="21"/>
          <w:lang w:val="es-ES" w:eastAsia="es-ES"/>
        </w:rPr>
      </w:pPr>
    </w:p>
    <w:p w14:paraId="0407A88E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OBJETIVO:</w:t>
      </w:r>
    </w:p>
    <w:p w14:paraId="4E4F2AD8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34D9F247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Proporcionar el Servicio Integral de Jardinería, destinada a cubrir el costo de servicios de mantenimiento y conservación de áreas verdes como plantación, fertilización y poda de árboles, plantas y hierbas, de las dependencias, órganos desconcentrados y entidades de la Administración Pública del Estado de Sonora.</w:t>
      </w:r>
    </w:p>
    <w:p w14:paraId="1A93F119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</w:p>
    <w:p w14:paraId="19D06DC4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DESCRIPCIÓN DEL SERVICIO:</w:t>
      </w:r>
    </w:p>
    <w:p w14:paraId="528B75E0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345334AE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Es el cuidado de plantas, canetones, poda de árboles, la reforestación de macetas, jardineras y demás servicios para el mantenimiento y conservación de las áreas verdes, así como el control fitosanitario de dichas áreas verdes, con la finalidad de mantenerlos en óptimas condiciones.</w:t>
      </w:r>
    </w:p>
    <w:p w14:paraId="3CD7521E">
      <w:pPr>
        <w:spacing w:after="0" w:line="240" w:lineRule="auto"/>
        <w:jc w:val="center"/>
        <w:rPr>
          <w:rFonts w:ascii="Arial" w:hAnsi="Arial" w:cs="Arial"/>
          <w:b/>
          <w:bCs/>
          <w:lang w:val="es-ES"/>
        </w:rPr>
      </w:pPr>
    </w:p>
    <w:p w14:paraId="2B7614CD">
      <w:pPr>
        <w:pStyle w:val="14"/>
        <w:numPr>
          <w:ilvl w:val="0"/>
          <w:numId w:val="2"/>
        </w:numPr>
        <w:spacing w:after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Áreas de Servicios:</w:t>
      </w:r>
    </w:p>
    <w:p w14:paraId="6C08D662">
      <w:pPr>
        <w:pStyle w:val="14"/>
        <w:spacing w:after="0" w:line="240" w:lineRule="auto"/>
        <w:rPr>
          <w:rFonts w:ascii="Arial" w:hAnsi="Arial" w:cs="Arial"/>
          <w:b/>
          <w:bCs/>
          <w:sz w:val="22"/>
          <w:szCs w:val="22"/>
        </w:rPr>
      </w:pPr>
    </w:p>
    <w:p w14:paraId="2A156C9B">
      <w:pPr>
        <w:pStyle w:val="14"/>
        <w:numPr>
          <w:ilvl w:val="0"/>
          <w:numId w:val="3"/>
        </w:numPr>
        <w:spacing w:after="0" w:line="240" w:lineRule="auto"/>
        <w:ind w:left="1460" w:leftChars="0" w:firstLineChars="0"/>
        <w:rPr>
          <w:rFonts w:ascii="Arial" w:hAnsi="Arial" w:cs="Arial"/>
          <w:i w:val="0"/>
          <w:iCs w:val="0"/>
          <w:sz w:val="22"/>
          <w:szCs w:val="22"/>
        </w:rPr>
      </w:pPr>
      <w:r>
        <w:rPr>
          <w:rFonts w:ascii="Arial" w:hAnsi="Arial" w:cs="Arial"/>
          <w:i w:val="0"/>
          <w:iCs w:val="0"/>
          <w:sz w:val="22"/>
          <w:szCs w:val="22"/>
        </w:rPr>
        <w:t>Jardín y poda interior y/o exterior del perímetro</w:t>
      </w:r>
    </w:p>
    <w:p w14:paraId="12F44BA8">
      <w:pPr>
        <w:pStyle w:val="14"/>
        <w:spacing w:after="0" w:line="240" w:lineRule="auto"/>
        <w:ind w:left="1440"/>
        <w:rPr>
          <w:rFonts w:ascii="Arial" w:hAnsi="Arial" w:cs="Arial"/>
          <w:i w:val="0"/>
          <w:iCs w:val="0"/>
          <w:sz w:val="22"/>
          <w:szCs w:val="22"/>
        </w:rPr>
      </w:pPr>
    </w:p>
    <w:p w14:paraId="48ACB745">
      <w:pPr>
        <w:pStyle w:val="14"/>
        <w:numPr>
          <w:ilvl w:val="0"/>
          <w:numId w:val="2"/>
        </w:numPr>
        <w:spacing w:after="0" w:line="240" w:lineRule="auto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22"/>
          <w:szCs w:val="22"/>
        </w:rPr>
        <w:t>Servicios:</w:t>
      </w:r>
    </w:p>
    <w:p w14:paraId="0100F59B">
      <w:pPr>
        <w:pStyle w:val="14"/>
        <w:spacing w:after="0" w:line="240" w:lineRule="auto"/>
        <w:rPr>
          <w:rFonts w:ascii="Arial" w:hAnsi="Arial" w:cs="Arial"/>
          <w:b/>
          <w:bCs/>
          <w:sz w:val="16"/>
          <w:szCs w:val="16"/>
        </w:rPr>
      </w:pP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"/>
        <w:gridCol w:w="5888"/>
      </w:tblGrid>
      <w:tr w14:paraId="7C426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486" w:type="dxa"/>
            <w:shd w:val="clear" w:color="auto" w:fill="8C0A13"/>
          </w:tcPr>
          <w:p w14:paraId="24FFB02E">
            <w:pPr>
              <w:spacing w:after="0" w:line="240" w:lineRule="auto"/>
              <w:jc w:val="center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  <w:t>Nº.</w:t>
            </w:r>
          </w:p>
        </w:tc>
        <w:tc>
          <w:tcPr>
            <w:tcW w:w="5888" w:type="dxa"/>
            <w:shd w:val="clear" w:color="auto" w:fill="8C0A13"/>
          </w:tcPr>
          <w:p w14:paraId="00168D96">
            <w:pPr>
              <w:spacing w:after="0" w:line="240" w:lineRule="auto"/>
              <w:jc w:val="center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  <w:t>SERVICIO</w:t>
            </w:r>
          </w:p>
        </w:tc>
      </w:tr>
      <w:tr w14:paraId="40CF68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486" w:type="dxa"/>
          </w:tcPr>
          <w:p w14:paraId="19AEB2B1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1</w:t>
            </w:r>
          </w:p>
        </w:tc>
        <w:tc>
          <w:tcPr>
            <w:tcW w:w="5888" w:type="dxa"/>
          </w:tcPr>
          <w:p w14:paraId="5E0A00D9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PODA Y DESORILLADA DE CÉSPED DENTRO Y FUERA DE LAS INSTALACIONES</w:t>
            </w:r>
          </w:p>
        </w:tc>
      </w:tr>
      <w:tr w14:paraId="7132C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486" w:type="dxa"/>
          </w:tcPr>
          <w:p w14:paraId="6FF3CCB2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2</w:t>
            </w:r>
          </w:p>
        </w:tc>
        <w:tc>
          <w:tcPr>
            <w:tcW w:w="5888" w:type="dxa"/>
            <w:vAlign w:val="bottom"/>
          </w:tcPr>
          <w:p w14:paraId="7700B528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RASTRILLADA DE AREAS CON TIERRA </w:t>
            </w:r>
          </w:p>
        </w:tc>
      </w:tr>
      <w:tr w14:paraId="1295A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486" w:type="dxa"/>
          </w:tcPr>
          <w:p w14:paraId="43096002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3</w:t>
            </w:r>
          </w:p>
        </w:tc>
        <w:tc>
          <w:tcPr>
            <w:tcW w:w="5888" w:type="dxa"/>
            <w:vAlign w:val="bottom"/>
          </w:tcPr>
          <w:p w14:paraId="59B5128E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>FERTILIZACION DE CESPED TRIMESTRALMENTE</w:t>
            </w:r>
          </w:p>
        </w:tc>
      </w:tr>
      <w:tr w14:paraId="27E6DD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486" w:type="dxa"/>
          </w:tcPr>
          <w:p w14:paraId="1200F03B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4</w:t>
            </w:r>
          </w:p>
        </w:tc>
        <w:tc>
          <w:tcPr>
            <w:tcW w:w="5888" w:type="dxa"/>
            <w:vAlign w:val="bottom"/>
          </w:tcPr>
          <w:p w14:paraId="490CC4E0">
            <w:pPr>
              <w:spacing w:after="0" w:line="240" w:lineRule="auto"/>
              <w:rPr>
                <w:rFonts w:ascii="Arial" w:hAnsi="Arial" w:cs="Arial" w:eastAsiaTheme="minorEastAsia"/>
                <w:color w:val="000000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 LIMPIEZA DE AREAS VERDES :</w:t>
            </w:r>
          </w:p>
          <w:p w14:paraId="09E99D1F">
            <w:pPr>
              <w:pStyle w:val="14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PLANTAS MACETAS</w:t>
            </w:r>
          </w:p>
          <w:p w14:paraId="623D5646">
            <w:pPr>
              <w:pStyle w:val="14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PLANTAS DE ÁREAS JARDINADAS </w:t>
            </w:r>
          </w:p>
          <w:p w14:paraId="6623951E">
            <w:pPr>
              <w:pStyle w:val="14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PLANTA MACETON</w:t>
            </w:r>
          </w:p>
          <w:p w14:paraId="7E1C89FE">
            <w:pPr>
              <w:pStyle w:val="14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SETO</w:t>
            </w:r>
          </w:p>
        </w:tc>
      </w:tr>
      <w:tr w14:paraId="654BB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486" w:type="dxa"/>
          </w:tcPr>
          <w:p w14:paraId="5EC36D9E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5</w:t>
            </w:r>
          </w:p>
        </w:tc>
        <w:tc>
          <w:tcPr>
            <w:tcW w:w="5888" w:type="dxa"/>
            <w:vAlign w:val="bottom"/>
          </w:tcPr>
          <w:p w14:paraId="0A51202B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>RETIRO DE ESCOMBRO</w:t>
            </w:r>
          </w:p>
        </w:tc>
      </w:tr>
      <w:tr w14:paraId="08075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486" w:type="dxa"/>
          </w:tcPr>
          <w:p w14:paraId="24907BE1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6</w:t>
            </w:r>
          </w:p>
        </w:tc>
        <w:tc>
          <w:tcPr>
            <w:tcW w:w="5888" w:type="dxa"/>
            <w:vAlign w:val="bottom"/>
          </w:tcPr>
          <w:p w14:paraId="55ED3496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ENCALADO DE ARBOLES </w:t>
            </w:r>
          </w:p>
        </w:tc>
      </w:tr>
      <w:tr w14:paraId="53FAF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486" w:type="dxa"/>
          </w:tcPr>
          <w:p w14:paraId="1C335693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7</w:t>
            </w:r>
          </w:p>
        </w:tc>
        <w:tc>
          <w:tcPr>
            <w:tcW w:w="5888" w:type="dxa"/>
            <w:vAlign w:val="bottom"/>
          </w:tcPr>
          <w:p w14:paraId="788CFE0C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PODA DE ARBOLES HASTA 3 MTS </w:t>
            </w:r>
          </w:p>
        </w:tc>
      </w:tr>
      <w:tr w14:paraId="1FCE7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486" w:type="dxa"/>
          </w:tcPr>
          <w:p w14:paraId="5E1B9D10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8</w:t>
            </w:r>
          </w:p>
        </w:tc>
        <w:tc>
          <w:tcPr>
            <w:tcW w:w="5888" w:type="dxa"/>
            <w:vAlign w:val="bottom"/>
          </w:tcPr>
          <w:p w14:paraId="64655DDB">
            <w:pPr>
              <w:spacing w:after="0" w:line="240" w:lineRule="auto"/>
              <w:rPr>
                <w:rFonts w:ascii="Arial" w:hAnsi="Arial" w:cs="Arial" w:eastAsiaTheme="minorEastAsia"/>
                <w:color w:val="000000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>SUMINISTRO DE FLORES Y PLANTAS DE TEMPORADA EN AREAS VERDES</w:t>
            </w:r>
          </w:p>
        </w:tc>
      </w:tr>
      <w:tr w14:paraId="3B6DE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486" w:type="dxa"/>
          </w:tcPr>
          <w:p w14:paraId="4F6DF20D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9</w:t>
            </w:r>
          </w:p>
        </w:tc>
        <w:tc>
          <w:tcPr>
            <w:tcW w:w="5888" w:type="dxa"/>
            <w:vAlign w:val="bottom"/>
          </w:tcPr>
          <w:p w14:paraId="47EBC83F">
            <w:pPr>
              <w:spacing w:after="0" w:line="240" w:lineRule="auto"/>
              <w:rPr>
                <w:rFonts w:ascii="Arial" w:hAnsi="Arial" w:cs="Arial" w:eastAsiaTheme="minorEastAsia"/>
                <w:color w:val="000000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>PODA DE ARBOLES Y/O PALMAS DE MAS DE 3 MTS CUANDO SE REQUIERA</w:t>
            </w:r>
          </w:p>
        </w:tc>
      </w:tr>
      <w:tr w14:paraId="647ED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486" w:type="dxa"/>
          </w:tcPr>
          <w:p w14:paraId="0208D223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10</w:t>
            </w:r>
          </w:p>
        </w:tc>
        <w:tc>
          <w:tcPr>
            <w:tcW w:w="5888" w:type="dxa"/>
            <w:vAlign w:val="bottom"/>
          </w:tcPr>
          <w:p w14:paraId="27723C44">
            <w:pPr>
              <w:spacing w:after="0" w:line="240" w:lineRule="auto"/>
              <w:rPr>
                <w:rFonts w:ascii="Arial" w:hAnsi="Arial" w:cs="Arial" w:eastAsiaTheme="minorEastAsia"/>
                <w:color w:val="000000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LIMPIEZA DE EXTERIORES </w:t>
            </w:r>
          </w:p>
        </w:tc>
      </w:tr>
    </w:tbl>
    <w:p w14:paraId="25F62F65">
      <w:pPr>
        <w:spacing w:after="0" w:line="360" w:lineRule="auto"/>
        <w:jc w:val="both"/>
        <w:rPr>
          <w:rFonts w:ascii="Arial" w:hAnsi="Arial" w:eastAsia="MS Mincho" w:cs="Arial"/>
          <w:sz w:val="21"/>
          <w:szCs w:val="21"/>
          <w:lang w:val="es-ES" w:eastAsia="es-ES"/>
        </w:rPr>
      </w:pPr>
    </w:p>
    <w:p w14:paraId="3A6FB490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METODOLOGÍA:</w:t>
      </w:r>
    </w:p>
    <w:p w14:paraId="2E25911D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10E16D1E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Los posibles proveedores brindaran el servicio integral de jardinería, tomando en consideración las actividades y servicios que se describan en el Anexo Técnico I de este documento, mismos que son indicativos mas no limitativos y cuyos aspectos metodológicos serán determinados por las dependencias, órganos desconcentrados y entidades de la Administración Pública del Estado de Sonora.</w:t>
      </w:r>
    </w:p>
    <w:p w14:paraId="568A12D0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</w:p>
    <w:p w14:paraId="005154C7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LINEAMIENTOS GENERALES:</w:t>
      </w:r>
    </w:p>
    <w:p w14:paraId="3724BB96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66FD2E6F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El servicio se realizará en las instalaciones de las dependencias, órganos desconcentrados o entidades que deriven del Contrato Marco de Servicio de Jardinería.</w:t>
      </w:r>
    </w:p>
    <w:p w14:paraId="2215F41D">
      <w:pPr>
        <w:spacing w:after="0" w:line="240" w:lineRule="auto"/>
        <w:jc w:val="both"/>
        <w:rPr>
          <w:rFonts w:ascii="Arial" w:hAnsi="Arial" w:eastAsia="MS Mincho" w:cs="Arial"/>
          <w:lang w:val="es-ES" w:eastAsia="es-ES"/>
        </w:rPr>
      </w:pPr>
    </w:p>
    <w:p w14:paraId="4C628C79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La ejecución del servicio de jardinería previsto por el contrato marco se sujetará a los siguientes lineamientos:</w:t>
      </w:r>
    </w:p>
    <w:p w14:paraId="165390D6">
      <w:pPr>
        <w:spacing w:after="0" w:line="240" w:lineRule="auto"/>
        <w:jc w:val="both"/>
        <w:rPr>
          <w:rFonts w:ascii="Arial" w:hAnsi="Arial" w:eastAsia="MS Mincho" w:cs="Arial"/>
          <w:lang w:val="es-ES" w:eastAsia="es-ES"/>
        </w:rPr>
      </w:pPr>
    </w:p>
    <w:p w14:paraId="5166875A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Las ofertas que presenten los posibles proveedores serán por actividad y la unidad de medida.</w:t>
      </w:r>
    </w:p>
    <w:p w14:paraId="2CC3AD31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“Los posibles proveedores” deberán de llevar a cabo, la recolección de subproductos vegetales, cada que se genere como consecuencia de los trabajos ejecutados, realizando la disposición adecuada de los mismos, conforme a los establecido en la Ley General para la Disposición y Gestión Integral de los Residuo, de Hermosillo y/o Reglamentación, por lo que los posibles proveedores deberán proporcionar el material necesario para la correcta separación de desechos sólidos como se señala en dichas disposiciones y no podrán mezclar estos residuos, con los que se generen en el inmueble, conforme a lo establecido en contrato especifico.</w:t>
      </w:r>
    </w:p>
    <w:p w14:paraId="0D0D17EA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“Los posibles proveedores”, deberán contar con todos los materiales, herramientas, equipos y sustratos y productos necesarios, para conservación de las áreas verdes, proporcionando el servicio de acuerdo con las necesidades en el contrato especifico; los cuales deberán estar considerados en el monto total por requerido.</w:t>
      </w:r>
    </w:p>
    <w:p w14:paraId="2A61734B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“Los posibles proveedores” serán responsables de realizar el servicio de jardinería, de acuerdo a las actividades establecidas en el contrato específico y el presente Anexo I, en función a las características del inmueble.</w:t>
      </w:r>
    </w:p>
    <w:p w14:paraId="55CE1CB7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“Los posibles proveedores” deberán contar con recursos financieros, humanos y materiales suficientes para el cumplimiento del servicio de jardinería, objeto del contrato específico.</w:t>
      </w:r>
    </w:p>
    <w:p w14:paraId="03B16786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“Los posibles proveedores” proporcionaran el servicio de jardinería de acuerdo con las actividades y frecuencias establecidas en el contrato especifico y el presente Anexo Técnico I (donde se indicará la calendarización del servicios de jardinería por inmueble y volumetría).</w:t>
      </w:r>
    </w:p>
    <w:p w14:paraId="2D00C6CE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“Los posibles proveedores”, quedan obligados a responder por reclamaciones ante cualquier autoridad, cuando por realización de las labores de mantenimiento y conservación de las áreas verdes interiores y exteriores, jardines, jardineras, arriates, camellones y macetones, o bien por negligencia del personal a su cargo, pudieran ocasionarse daños a las instalaciones o al personal de las mismas.</w:t>
      </w:r>
    </w:p>
    <w:p w14:paraId="6CF02E4C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Los productos y equipos que utilicen los “posible proveedores” para la prestación del servicio de jardinería, deberán cumplir como mínimo con las siguientes normas:</w:t>
      </w:r>
    </w:p>
    <w:p w14:paraId="6ED8B255">
      <w:pPr>
        <w:pStyle w:val="14"/>
        <w:numPr>
          <w:numId w:val="0"/>
        </w:numPr>
        <w:spacing w:after="0" w:line="360" w:lineRule="auto"/>
        <w:ind w:left="360" w:leftChars="0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</w:p>
    <w:p w14:paraId="5BB812AA">
      <w:pPr>
        <w:pStyle w:val="14"/>
        <w:numPr>
          <w:ilvl w:val="0"/>
          <w:numId w:val="6"/>
        </w:numPr>
        <w:tabs>
          <w:tab w:val="left" w:pos="2694"/>
        </w:tabs>
        <w:spacing w:after="0"/>
        <w:rPr>
          <w:rFonts w:hint="default" w:ascii="Arial" w:hAnsi="Arial" w:eastAsia="MS Mincho" w:cs="Arial"/>
          <w:i/>
          <w:iCs/>
          <w:sz w:val="22"/>
          <w:szCs w:val="22"/>
          <w:lang w:val="es-ES" w:eastAsia="es-ES"/>
        </w:rPr>
      </w:pPr>
      <w:r>
        <w:rPr>
          <w:rFonts w:hint="default" w:ascii="Arial" w:hAnsi="Arial" w:eastAsia="MS Mincho" w:cs="Arial"/>
          <w:sz w:val="22"/>
          <w:szCs w:val="22"/>
          <w:lang w:val="es-ES" w:eastAsia="es-ES"/>
        </w:rPr>
        <w:t>Norma Oficial Mexicana NOM-017-STPS-2008: Equipo de protección personal</w:t>
      </w:r>
    </w:p>
    <w:p w14:paraId="71E18548">
      <w:pPr>
        <w:pStyle w:val="14"/>
        <w:numPr>
          <w:ilvl w:val="0"/>
          <w:numId w:val="6"/>
        </w:numPr>
        <w:tabs>
          <w:tab w:val="left" w:pos="2694"/>
        </w:tabs>
        <w:spacing w:after="0"/>
        <w:rPr>
          <w:rFonts w:hint="default" w:ascii="Arial" w:hAnsi="Arial" w:eastAsia="MS Mincho" w:cs="Arial"/>
          <w:i/>
          <w:iCs/>
          <w:sz w:val="22"/>
          <w:szCs w:val="22"/>
          <w:lang w:val="es-ES" w:eastAsia="es-ES"/>
        </w:rPr>
      </w:pPr>
      <w:r>
        <w:rPr>
          <w:rFonts w:hint="default" w:ascii="Arial" w:hAnsi="Arial" w:eastAsia="MS Mincho" w:cs="Arial"/>
          <w:sz w:val="22"/>
          <w:szCs w:val="22"/>
          <w:lang w:val="es-ES" w:eastAsia="es-ES"/>
        </w:rPr>
        <w:t>Norma Oficial Mexicana NOM-009-STPS-2011: condiciones de seguridad para realizar trabajos de altura.</w:t>
      </w:r>
    </w:p>
    <w:p w14:paraId="38AA1863">
      <w:pPr>
        <w:pStyle w:val="14"/>
        <w:numPr>
          <w:ilvl w:val="0"/>
          <w:numId w:val="7"/>
        </w:numPr>
        <w:tabs>
          <w:tab w:val="left" w:pos="2694"/>
        </w:tabs>
        <w:spacing w:after="0" w:line="360" w:lineRule="auto"/>
        <w:rPr>
          <w:rFonts w:hint="default" w:ascii="Arial" w:hAnsi="Arial" w:cs="Arial"/>
          <w:i/>
          <w:iCs/>
          <w:sz w:val="22"/>
          <w:szCs w:val="22"/>
          <w:shd w:val="clear" w:color="auto" w:fill="FFFFFF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Norma Oficial Mexicana </w:t>
      </w:r>
      <w:r>
        <w:rPr>
          <w:rFonts w:hint="default" w:ascii="Arial" w:hAnsi="Arial" w:cs="Arial"/>
          <w:sz w:val="22"/>
          <w:szCs w:val="22"/>
        </w:rPr>
        <w:t xml:space="preserve">NOM-232-SSA1-2009: </w:t>
      </w:r>
      <w:r>
        <w:rPr>
          <w:rFonts w:hint="default" w:ascii="Arial" w:hAnsi="Arial" w:cs="Arial"/>
          <w:sz w:val="22"/>
          <w:szCs w:val="22"/>
          <w:shd w:val="clear" w:color="auto" w:fill="FFFFFF"/>
        </w:rPr>
        <w:t xml:space="preserve">Plaguicidas: </w:t>
      </w:r>
    </w:p>
    <w:p w14:paraId="0CB8C5D8">
      <w:pPr>
        <w:pStyle w:val="14"/>
        <w:numPr>
          <w:numId w:val="0"/>
        </w:numPr>
        <w:spacing w:after="0" w:line="360" w:lineRule="auto"/>
        <w:ind w:left="360" w:leftChars="0"/>
        <w:jc w:val="both"/>
        <w:rPr>
          <w:rFonts w:ascii="Arial" w:hAnsi="Arial" w:cs="Arial"/>
          <w:i w:val="0"/>
          <w:iCs w:val="0"/>
          <w:color w:val="202124"/>
          <w:sz w:val="22"/>
          <w:szCs w:val="22"/>
          <w:shd w:val="clear" w:color="auto" w:fill="FFFFFF"/>
        </w:rPr>
      </w:pPr>
    </w:p>
    <w:p w14:paraId="303E90CC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i w:val="0"/>
          <w:iCs w:val="0"/>
          <w:color w:val="202124"/>
          <w:sz w:val="22"/>
          <w:szCs w:val="22"/>
          <w:shd w:val="clear" w:color="auto" w:fill="FFFFFF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“Los posibles proveedores” se obligan a cumplir las demás normas que resulten aplicables a la prestación del servicio de jardinería.</w:t>
      </w:r>
    </w:p>
    <w:p w14:paraId="38A4A66D">
      <w:pPr>
        <w:pStyle w:val="14"/>
        <w:numPr>
          <w:ilvl w:val="0"/>
          <w:numId w:val="5"/>
        </w:numPr>
        <w:spacing w:after="0" w:line="36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val="es-ES" w:eastAsia="es-ES"/>
        </w:rPr>
        <w:t>El servicio de jardinería será supervisado por el personal que designe la dependencia o entidad.</w:t>
      </w:r>
    </w:p>
    <w:p w14:paraId="48FB010A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</w:p>
    <w:p w14:paraId="489E1454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LUGAR DE PRESTACIÓN DEL SERVICIO:</w:t>
      </w:r>
    </w:p>
    <w:p w14:paraId="2E6926B2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6299EF6A">
      <w:pPr>
        <w:spacing w:after="0" w:line="360" w:lineRule="auto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El servicio se prestará en los inmuebles que se indiquen en los contratos específicos que deriven del contrato marco</w:t>
      </w:r>
    </w:p>
    <w:p w14:paraId="255EF07F">
      <w:pPr>
        <w:spacing w:after="0" w:line="360" w:lineRule="auto"/>
        <w:jc w:val="both"/>
        <w:rPr>
          <w:rFonts w:ascii="Arial" w:hAnsi="Arial" w:eastAsia="MS Mincho" w:cs="Arial"/>
          <w:b/>
          <w:bCs/>
          <w:lang w:val="es-ES" w:eastAsia="es-ES"/>
        </w:rPr>
      </w:pPr>
    </w:p>
    <w:p w14:paraId="67EC35A5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CALIDAD EN EL SERVICIO:</w:t>
      </w:r>
    </w:p>
    <w:p w14:paraId="3E87BABD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3B4B4A99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Será responsabilidad de los “posibles proveedores” mantener la calidad del servicio conforme a lo establecido en el contrato especifico y el presente Anexo I.</w:t>
      </w:r>
    </w:p>
    <w:p w14:paraId="0D8184B2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El servicio deberá realizarse garantizando la seguridad tanto para el personal que efectué éste servicio, como para los usuarios que se encentren en el inmueble.</w:t>
      </w:r>
    </w:p>
    <w:p w14:paraId="547A2B3E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</w:p>
    <w:p w14:paraId="05322159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“Los posibles proveedores” deberán contar con el personal especializado en el ramo, así como herramientas, maquinaria, vehículos y equipos adecuados para el servicio requerido, a fin de garantizar que se proporciona con calidad, oportunidad y eficiencia requerida para tal efecto, quedando obligado a realizarlo a entera satisfacción.</w:t>
      </w:r>
    </w:p>
    <w:p w14:paraId="781759FB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</w:p>
    <w:p w14:paraId="5DE9A2E5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PERSONAL PARA LA PRESTACIÓN DEL SERVICIO:</w:t>
      </w:r>
    </w:p>
    <w:p w14:paraId="0F126DAD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121E5B46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“Los posibles proveedores” deberán contar con personal necesario que le permita prestar el servicio de jardinería, conforme al presente Anexo  I, siendo estos los siguientes:</w:t>
      </w:r>
    </w:p>
    <w:p w14:paraId="1FA37DB9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</w:p>
    <w:p w14:paraId="4ABA5BC0">
      <w:pPr>
        <w:pStyle w:val="14"/>
        <w:numPr>
          <w:ilvl w:val="0"/>
          <w:numId w:val="8"/>
        </w:numPr>
        <w:spacing w:after="0" w:line="360" w:lineRule="auto"/>
        <w:jc w:val="both"/>
        <w:rPr>
          <w:rFonts w:ascii="Arial" w:hAnsi="Arial" w:eastAsia="MS Mincho" w:cs="Arial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i w:val="0"/>
          <w:sz w:val="22"/>
          <w:szCs w:val="22"/>
          <w:u w:val="single"/>
          <w:lang w:val="es-ES" w:eastAsia="es-ES"/>
        </w:rPr>
        <w:t>Jardineros y/o Podadores</w:t>
      </w:r>
      <w:r>
        <w:rPr>
          <w:rFonts w:ascii="Arial" w:hAnsi="Arial" w:eastAsia="MS Mincho" w:cs="Arial"/>
          <w:i w:val="0"/>
          <w:sz w:val="22"/>
          <w:szCs w:val="22"/>
          <w:lang w:val="es-ES" w:eastAsia="es-ES"/>
        </w:rPr>
        <w:t>: será responsabilidad de los posibles proveedores”, establecer la cantidad de jardineros y/o podadores necesarios para atender de manera eficiente y oportuna el Programa de Trabajo que se establezca en el contrato específico y el presente Anexo Técnico I.</w:t>
      </w:r>
    </w:p>
    <w:p w14:paraId="53953568">
      <w:pPr>
        <w:pStyle w:val="14"/>
        <w:spacing w:after="0" w:line="360" w:lineRule="auto"/>
        <w:jc w:val="both"/>
        <w:rPr>
          <w:rFonts w:ascii="Arial" w:hAnsi="Arial" w:eastAsia="MS Mincho" w:cs="Arial"/>
          <w:sz w:val="22"/>
          <w:szCs w:val="22"/>
          <w:lang w:val="es-ES" w:eastAsia="es-ES"/>
        </w:rPr>
      </w:pPr>
    </w:p>
    <w:p w14:paraId="2C26A6D9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PROPUESTA DE TRABAJO:</w:t>
      </w:r>
    </w:p>
    <w:p w14:paraId="66171C61">
      <w:pPr>
        <w:spacing w:after="0" w:line="240" w:lineRule="auto"/>
        <w:ind w:left="360"/>
        <w:jc w:val="both"/>
        <w:rPr>
          <w:rFonts w:ascii="Arial" w:hAnsi="Arial" w:eastAsia="MS Mincho" w:cs="Arial"/>
          <w:b/>
          <w:bCs/>
          <w:lang w:val="es-ES" w:eastAsia="es-ES"/>
        </w:rPr>
      </w:pPr>
    </w:p>
    <w:p w14:paraId="439E929B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“Los posibles proveedores”, presentaran dentro de su oferta, su metodología, programa de trabajo y organigrama (administrativo y operativo) que permita garantizar la prestación del servicio de jardinería.</w:t>
      </w:r>
    </w:p>
    <w:p w14:paraId="648E703A">
      <w:pPr>
        <w:spacing w:after="0" w:line="360" w:lineRule="auto"/>
        <w:jc w:val="both"/>
        <w:rPr>
          <w:rFonts w:ascii="Arial" w:hAnsi="Arial" w:eastAsia="MS Mincho" w:cs="Arial"/>
          <w:b/>
          <w:bCs/>
          <w:lang w:val="es-ES" w:eastAsia="es-ES"/>
        </w:rPr>
      </w:pPr>
    </w:p>
    <w:p w14:paraId="598FBB70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MAQUINARIA, EQUIPO, HERRAMIENTA Y VEHÍCULOS:</w:t>
      </w:r>
    </w:p>
    <w:p w14:paraId="414E23A8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4F6C531E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“Los posibles proveedores” presentaran dentro de su oferta, la relación de la maquinaria, equipo, herramienta y vehículos en óptimas condiciones de uso, con los que garantizaran la prestación del servicio de jardinería.</w:t>
      </w:r>
    </w:p>
    <w:p w14:paraId="0AFB27EF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</w:p>
    <w:p w14:paraId="0C401EFD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IDENTIFICACIÓN DE UNIFORME:</w:t>
      </w:r>
    </w:p>
    <w:p w14:paraId="0B8CBED5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6497D102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“Los posibles proveedores” quedan obligados a garantizar que el personal portará en todo momento el uniforme de trabajo, mismo que llevará impreso en un lugar visible el nombre y logotipo de los posibles proveedores; a fin de que puedan ser identificados.</w:t>
      </w:r>
    </w:p>
    <w:p w14:paraId="09E14CFE">
      <w:pPr>
        <w:spacing w:after="0" w:line="360" w:lineRule="auto"/>
        <w:jc w:val="both"/>
        <w:rPr>
          <w:rFonts w:ascii="Arial" w:hAnsi="Arial" w:eastAsia="MS Mincho" w:cs="Arial"/>
          <w:b/>
          <w:bCs/>
          <w:lang w:val="es-ES" w:eastAsia="es-ES"/>
        </w:rPr>
      </w:pPr>
    </w:p>
    <w:p w14:paraId="3CEE73B5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RESPONSABILIDAD LABORAL:</w:t>
      </w:r>
    </w:p>
    <w:p w14:paraId="1B89ABB3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sz w:val="22"/>
          <w:szCs w:val="22"/>
          <w:lang w:val="es-ES" w:eastAsia="es-ES"/>
        </w:rPr>
      </w:pPr>
    </w:p>
    <w:p w14:paraId="1400F873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“Los posibles proveedores” señalaran en su oferta, que el personal que realice las tareas relacionas con la prestación del servicio de jardinería, estará bajo su responsabilidad única y directa, por lo tanto, en ningún momento se considera a la dependencia o entidad como patrón sustituto o solidario, pues la misma, no tendrá relación alguna de carácter laboral con dicho personal y consecuentemente, los posibles proveedores” se comprometen a liberar a la dependencia o entidad de cualquier responsabilidad laboral o civil, obligándose éstos a garantizar el pago de las prestaciones laborales y de seguridad social para sus empleados.</w:t>
      </w:r>
    </w:p>
    <w:p w14:paraId="234E67FD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</w:p>
    <w:p w14:paraId="75E4B2EC">
      <w:pPr>
        <w:spacing w:after="0" w:line="360" w:lineRule="auto"/>
        <w:jc w:val="both"/>
        <w:rPr>
          <w:rFonts w:ascii="Arial" w:hAnsi="Arial" w:eastAsia="MS Mincho" w:cs="Arial"/>
          <w:lang w:val="es-ES" w:eastAsia="es-ES"/>
        </w:rPr>
      </w:pPr>
      <w:r>
        <w:rPr>
          <w:rFonts w:ascii="Arial" w:hAnsi="Arial" w:eastAsia="MS Mincho" w:cs="Arial"/>
          <w:lang w:val="es-ES" w:eastAsia="es-ES"/>
        </w:rPr>
        <w:t>Asimismo, “los posibles proveedores” asumirán la responsabilidad en materia de seguridad social referente a sus trabajadores y/o a las que haya lugar, en caso de que alguno de estos sufra un accidente, enfermedad o riesgo de trabajo.</w:t>
      </w:r>
    </w:p>
    <w:p w14:paraId="21B4A197">
      <w:pPr>
        <w:spacing w:after="0" w:line="360" w:lineRule="auto"/>
        <w:jc w:val="both"/>
        <w:rPr>
          <w:rFonts w:ascii="Arial" w:hAnsi="Arial" w:eastAsia="MS Mincho" w:cs="Arial"/>
          <w:b/>
          <w:bCs/>
          <w:lang w:val="es-ES" w:eastAsia="es-ES"/>
        </w:rPr>
      </w:pPr>
    </w:p>
    <w:p w14:paraId="467EE9BA">
      <w:pPr>
        <w:pStyle w:val="14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  <w:r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  <w:t>PROPUESTA ECONÓMICA:</w:t>
      </w:r>
    </w:p>
    <w:p w14:paraId="3830D91A">
      <w:pPr>
        <w:pStyle w:val="14"/>
        <w:spacing w:after="0" w:line="240" w:lineRule="auto"/>
        <w:jc w:val="both"/>
        <w:rPr>
          <w:rFonts w:ascii="Arial" w:hAnsi="Arial" w:eastAsia="MS Mincho" w:cs="Arial"/>
          <w:b/>
          <w:bCs/>
          <w:i w:val="0"/>
          <w:iCs w:val="0"/>
          <w:sz w:val="22"/>
          <w:szCs w:val="22"/>
          <w:lang w:val="es-ES" w:eastAsia="es-ES"/>
        </w:rPr>
      </w:pP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4961"/>
      </w:tblGrid>
      <w:tr w14:paraId="49A36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704" w:type="dxa"/>
            <w:shd w:val="clear" w:color="auto" w:fill="8C0A13"/>
          </w:tcPr>
          <w:p w14:paraId="52778B63">
            <w:pPr>
              <w:spacing w:after="0" w:line="240" w:lineRule="auto"/>
              <w:jc w:val="center"/>
              <w:rPr>
                <w:rFonts w:ascii="Arial" w:hAnsi="Arial" w:cs="Arial" w:eastAsiaTheme="minorEastAsia"/>
                <w:b/>
                <w:bCs/>
              </w:rPr>
            </w:pPr>
            <w:r>
              <w:rPr>
                <w:rFonts w:ascii="Arial" w:hAnsi="Arial" w:cs="Arial" w:eastAsiaTheme="minorEastAsia"/>
                <w:b/>
                <w:bCs/>
              </w:rPr>
              <w:t>Nº.</w:t>
            </w:r>
          </w:p>
        </w:tc>
        <w:tc>
          <w:tcPr>
            <w:tcW w:w="4961" w:type="dxa"/>
            <w:shd w:val="clear" w:color="auto" w:fill="8C0A13"/>
          </w:tcPr>
          <w:p w14:paraId="4F2B4282">
            <w:pPr>
              <w:spacing w:after="0" w:line="240" w:lineRule="auto"/>
              <w:jc w:val="center"/>
              <w:rPr>
                <w:rFonts w:ascii="Arial" w:hAnsi="Arial" w:cs="Arial" w:eastAsiaTheme="minorEastAsia"/>
                <w:b/>
                <w:bCs/>
              </w:rPr>
            </w:pPr>
            <w:r>
              <w:rPr>
                <w:rFonts w:ascii="Arial" w:hAnsi="Arial" w:cs="Arial" w:eastAsiaTheme="minorEastAsia"/>
                <w:b/>
                <w:bCs/>
              </w:rPr>
              <w:t>SERVICIO DE JARDINERÍA</w:t>
            </w:r>
          </w:p>
        </w:tc>
      </w:tr>
      <w:tr w14:paraId="0267A8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704" w:type="dxa"/>
          </w:tcPr>
          <w:p w14:paraId="1C532BDD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1</w:t>
            </w:r>
          </w:p>
        </w:tc>
        <w:tc>
          <w:tcPr>
            <w:tcW w:w="4961" w:type="dxa"/>
          </w:tcPr>
          <w:p w14:paraId="3DC67AF4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PODA Y DESORILLADA DE CÉSPED DENTRO Y FUERA DE LAS INSTALACIONES</w:t>
            </w:r>
          </w:p>
        </w:tc>
      </w:tr>
      <w:tr w14:paraId="2E0754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704" w:type="dxa"/>
          </w:tcPr>
          <w:p w14:paraId="5DC84E1C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2</w:t>
            </w:r>
          </w:p>
        </w:tc>
        <w:tc>
          <w:tcPr>
            <w:tcW w:w="4961" w:type="dxa"/>
            <w:vAlign w:val="bottom"/>
          </w:tcPr>
          <w:p w14:paraId="686962FC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RASTRILLADA DE AREAS CON TIERRA </w:t>
            </w:r>
          </w:p>
        </w:tc>
      </w:tr>
      <w:tr w14:paraId="195BA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704" w:type="dxa"/>
          </w:tcPr>
          <w:p w14:paraId="6A31911A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3</w:t>
            </w:r>
          </w:p>
        </w:tc>
        <w:tc>
          <w:tcPr>
            <w:tcW w:w="4961" w:type="dxa"/>
            <w:vAlign w:val="bottom"/>
          </w:tcPr>
          <w:p w14:paraId="0A988CBB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>FERTILIZACION DE CESPED TRIMESTRALMENTE</w:t>
            </w:r>
          </w:p>
        </w:tc>
      </w:tr>
      <w:tr w14:paraId="6B66F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704" w:type="dxa"/>
          </w:tcPr>
          <w:p w14:paraId="6C0391D8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4</w:t>
            </w:r>
          </w:p>
        </w:tc>
        <w:tc>
          <w:tcPr>
            <w:tcW w:w="4961" w:type="dxa"/>
            <w:vAlign w:val="bottom"/>
          </w:tcPr>
          <w:p w14:paraId="5FFF08D2">
            <w:pPr>
              <w:spacing w:after="0" w:line="240" w:lineRule="auto"/>
              <w:rPr>
                <w:rFonts w:ascii="Arial" w:hAnsi="Arial" w:cs="Arial" w:eastAsiaTheme="minorEastAsia"/>
                <w:color w:val="000000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 LIMPIEZA DE AREAS VERDES :</w:t>
            </w:r>
          </w:p>
          <w:p w14:paraId="56025C25">
            <w:pPr>
              <w:pStyle w:val="14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PLANTAS MACETAS</w:t>
            </w:r>
          </w:p>
          <w:p w14:paraId="3395DAF2">
            <w:pPr>
              <w:pStyle w:val="14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PLANTAS DE ÁREAS JARDINADAS </w:t>
            </w:r>
          </w:p>
          <w:p w14:paraId="16FD5826">
            <w:pPr>
              <w:pStyle w:val="14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PLANTA MACETON</w:t>
            </w:r>
          </w:p>
          <w:p w14:paraId="102B624E">
            <w:pPr>
              <w:pStyle w:val="14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SETO</w:t>
            </w:r>
          </w:p>
        </w:tc>
      </w:tr>
      <w:tr w14:paraId="0F5BCC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704" w:type="dxa"/>
          </w:tcPr>
          <w:p w14:paraId="68E4A914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5</w:t>
            </w:r>
          </w:p>
        </w:tc>
        <w:tc>
          <w:tcPr>
            <w:tcW w:w="4961" w:type="dxa"/>
            <w:vAlign w:val="bottom"/>
          </w:tcPr>
          <w:p w14:paraId="27374B98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>RETIRO DE ESCOMBRO</w:t>
            </w:r>
          </w:p>
        </w:tc>
      </w:tr>
      <w:tr w14:paraId="60624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704" w:type="dxa"/>
          </w:tcPr>
          <w:p w14:paraId="4FB5B364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6</w:t>
            </w:r>
          </w:p>
        </w:tc>
        <w:tc>
          <w:tcPr>
            <w:tcW w:w="4961" w:type="dxa"/>
            <w:vAlign w:val="bottom"/>
          </w:tcPr>
          <w:p w14:paraId="08AFEEA1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ENCALADO DE ARBOLES </w:t>
            </w:r>
          </w:p>
        </w:tc>
      </w:tr>
      <w:tr w14:paraId="45283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704" w:type="dxa"/>
          </w:tcPr>
          <w:p w14:paraId="365D5329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7</w:t>
            </w:r>
          </w:p>
        </w:tc>
        <w:tc>
          <w:tcPr>
            <w:tcW w:w="4961" w:type="dxa"/>
            <w:vAlign w:val="bottom"/>
          </w:tcPr>
          <w:p w14:paraId="354C24AF">
            <w:pPr>
              <w:spacing w:after="0" w:line="240" w:lineRule="auto"/>
              <w:rPr>
                <w:rFonts w:ascii="Arial" w:hAnsi="Arial" w:cs="Arial" w:eastAsiaTheme="minorEastAsia"/>
                <w:b/>
                <w:bCs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PODA DE ARBOLES HASTA 3 MTS </w:t>
            </w:r>
          </w:p>
        </w:tc>
      </w:tr>
      <w:tr w14:paraId="1F61F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704" w:type="dxa"/>
          </w:tcPr>
          <w:p w14:paraId="31E42F04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8</w:t>
            </w:r>
          </w:p>
        </w:tc>
        <w:tc>
          <w:tcPr>
            <w:tcW w:w="4961" w:type="dxa"/>
            <w:vAlign w:val="bottom"/>
          </w:tcPr>
          <w:p w14:paraId="19EC7570">
            <w:pPr>
              <w:spacing w:after="0" w:line="240" w:lineRule="auto"/>
              <w:rPr>
                <w:rFonts w:ascii="Arial" w:hAnsi="Arial" w:cs="Arial" w:eastAsiaTheme="minorEastAsia"/>
                <w:color w:val="000000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>SUMINISTRO DE FLORES Y PLANTAS DE TEMPORADA EN AREAS VERDES</w:t>
            </w:r>
          </w:p>
        </w:tc>
      </w:tr>
      <w:tr w14:paraId="17F8D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704" w:type="dxa"/>
          </w:tcPr>
          <w:p w14:paraId="0CC14B5D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9</w:t>
            </w:r>
          </w:p>
        </w:tc>
        <w:tc>
          <w:tcPr>
            <w:tcW w:w="4961" w:type="dxa"/>
            <w:vAlign w:val="bottom"/>
          </w:tcPr>
          <w:p w14:paraId="6E74F571">
            <w:pPr>
              <w:spacing w:after="0" w:line="240" w:lineRule="auto"/>
              <w:rPr>
                <w:rFonts w:ascii="Arial" w:hAnsi="Arial" w:cs="Arial" w:eastAsiaTheme="minorEastAsia"/>
                <w:color w:val="000000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>PODA DE ARBOLES Y/O PALMAS DE MAS DE 3 MTS CUANDO SE REQUIERA</w:t>
            </w:r>
          </w:p>
        </w:tc>
      </w:tr>
      <w:tr w14:paraId="040E2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704" w:type="dxa"/>
          </w:tcPr>
          <w:p w14:paraId="400C8EA4">
            <w:pPr>
              <w:spacing w:after="0" w:line="240" w:lineRule="auto"/>
              <w:rPr>
                <w:rFonts w:ascii="Arial" w:hAnsi="Arial" w:cs="Arial" w:eastAsiaTheme="minorEastAsia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sz w:val="16"/>
                <w:szCs w:val="16"/>
              </w:rPr>
              <w:t>10</w:t>
            </w:r>
          </w:p>
        </w:tc>
        <w:tc>
          <w:tcPr>
            <w:tcW w:w="4961" w:type="dxa"/>
            <w:vAlign w:val="bottom"/>
          </w:tcPr>
          <w:p w14:paraId="3CC8F28F">
            <w:pPr>
              <w:spacing w:after="0" w:line="240" w:lineRule="auto"/>
              <w:rPr>
                <w:rFonts w:ascii="Arial" w:hAnsi="Arial" w:cs="Arial" w:eastAsiaTheme="minorEastAsia"/>
                <w:color w:val="000000"/>
                <w:sz w:val="16"/>
                <w:szCs w:val="16"/>
              </w:rPr>
            </w:pPr>
            <w:r>
              <w:rPr>
                <w:rFonts w:ascii="Arial" w:hAnsi="Arial" w:cs="Arial" w:eastAsiaTheme="minorEastAsia"/>
                <w:color w:val="000000"/>
                <w:sz w:val="16"/>
                <w:szCs w:val="16"/>
              </w:rPr>
              <w:t xml:space="preserve">LIMPIEZA DE EXTERIORES </w:t>
            </w:r>
          </w:p>
        </w:tc>
      </w:tr>
    </w:tbl>
    <w:p w14:paraId="24A89751">
      <w:pPr>
        <w:rPr>
          <w:rFonts w:ascii="Arial" w:hAnsi="Arial" w:cs="Arial"/>
          <w:b/>
          <w:bCs/>
          <w:lang w:val="es-ES"/>
        </w:rPr>
      </w:pPr>
    </w:p>
    <w:p w14:paraId="0D316CD1">
      <w:pPr>
        <w:rPr>
          <w:rFonts w:ascii="Arial" w:hAnsi="Arial" w:cs="Arial"/>
          <w:b/>
          <w:bCs/>
          <w:lang w:val="es-ES"/>
        </w:rPr>
      </w:pPr>
    </w:p>
    <w:p w14:paraId="644099CF">
      <w:pPr>
        <w:rPr>
          <w:rFonts w:ascii="Arial" w:hAnsi="Arial" w:cs="Arial"/>
          <w:b/>
          <w:bCs/>
          <w:lang w:val="es-ES"/>
        </w:rPr>
      </w:pPr>
    </w:p>
    <w:p w14:paraId="1374EA2D">
      <w:pPr>
        <w:rPr>
          <w:rFonts w:ascii="Arial" w:hAnsi="Arial" w:cs="Arial"/>
          <w:b/>
          <w:bCs/>
          <w:lang w:val="es-ES"/>
        </w:rPr>
      </w:pPr>
    </w:p>
    <w:p w14:paraId="67CBC48A">
      <w:pPr>
        <w:rPr>
          <w:rFonts w:ascii="Arial" w:hAnsi="Arial" w:cs="Arial"/>
          <w:b/>
          <w:bCs/>
          <w:lang w:val="es-ES"/>
        </w:rPr>
      </w:pPr>
    </w:p>
    <w:p w14:paraId="654B0BC8">
      <w:pPr>
        <w:rPr>
          <w:rFonts w:ascii="Arial" w:hAnsi="Arial" w:cs="Arial"/>
          <w:b/>
          <w:bCs/>
          <w:lang w:val="es-ES"/>
        </w:rPr>
      </w:pPr>
    </w:p>
    <w:p w14:paraId="34E794C9">
      <w:pPr>
        <w:rPr>
          <w:rFonts w:ascii="Arial" w:hAnsi="Arial" w:cs="Arial"/>
          <w:b/>
          <w:bCs/>
          <w:lang w:val="es-ES"/>
        </w:rPr>
      </w:pPr>
      <w:bookmarkStart w:id="0" w:name="_GoBack"/>
      <w:bookmarkEnd w:id="0"/>
    </w:p>
    <w:p w14:paraId="54521EF3">
      <w:pPr>
        <w:jc w:val="center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CUADRO INFORMATIVO</w:t>
      </w:r>
    </w:p>
    <w:p w14:paraId="59D4F7B0">
      <w:pPr>
        <w:jc w:val="center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SERVICIO DE JARDINERÍA</w:t>
      </w:r>
    </w:p>
    <w:tbl>
      <w:tblPr>
        <w:tblStyle w:val="3"/>
        <w:tblW w:w="10343" w:type="dxa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30"/>
        <w:gridCol w:w="2835"/>
        <w:gridCol w:w="2026"/>
        <w:gridCol w:w="1201"/>
        <w:gridCol w:w="1451"/>
      </w:tblGrid>
      <w:tr w14:paraId="1F10C4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9A1208"/>
            <w:noWrap/>
            <w:vAlign w:val="center"/>
          </w:tcPr>
          <w:p w14:paraId="33F1C0CE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9A1208"/>
            <w:noWrap/>
            <w:vAlign w:val="center"/>
          </w:tcPr>
          <w:p w14:paraId="5C7E771A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DEPENDENCIA/ENTIDAD</w:t>
            </w:r>
          </w:p>
        </w:tc>
        <w:tc>
          <w:tcPr>
            <w:tcW w:w="20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9A1208"/>
            <w:vAlign w:val="center"/>
          </w:tcPr>
          <w:p w14:paraId="7AABF93B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DIRECCIÓN</w:t>
            </w:r>
          </w:p>
        </w:tc>
        <w:tc>
          <w:tcPr>
            <w:tcW w:w="12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9A1208"/>
            <w:vAlign w:val="center"/>
          </w:tcPr>
          <w:p w14:paraId="32855601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CANTIDAD DE INMUEBLES</w:t>
            </w:r>
          </w:p>
        </w:tc>
        <w:tc>
          <w:tcPr>
            <w:tcW w:w="1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9A1208"/>
            <w:vAlign w:val="center"/>
          </w:tcPr>
          <w:p w14:paraId="40412AB9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PERIODICIDAD</w:t>
            </w:r>
          </w:p>
        </w:tc>
      </w:tr>
      <w:tr w14:paraId="61D71D8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433C2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SECRETARÍA DE LA CONSEJERÍA JURÍDICA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69DE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DIR. GRAL. DE LA DEFENSORÍA PÚBLICA/OFICINAS DIR. GRAL. HERMOSILLO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4473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CALLE  MANUEL Z. CUBILLAS 60  E/CALLE LONDRES Y AVENIDA GALEANA, COL. LAS PALMAS, HILLO. SONORA.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CC78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0130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ANUAL</w:t>
            </w:r>
          </w:p>
        </w:tc>
      </w:tr>
      <w:tr w14:paraId="7D51DC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5AFE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ECONOMIA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89BFD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OFICINAS DE ATENCION A INVERSIONISTAS 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1077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COMONFORT 122 ESQUINA CON BLVD. SERNA EN LA COLONIA VADO DEL RIO EN HERMOSILLO,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D8968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3B69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3055DB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13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75082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ECONOMIA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71AE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PARQUE INDUSTRIAL HERMOSILLO NORTE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F31F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BLVD. SOLIDARIDAD NORTE, PROLONGACION PUEBLITOS, ENTRE QUINTO Y SEXTO BORDO, ACCESO SOBRE EL BLVD. SOLIDARIDAD EN LA CIUDAD DE HERMOSILLO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0C666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C0AA6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QUINCENAL</w:t>
            </w:r>
          </w:p>
        </w:tc>
      </w:tr>
      <w:tr w14:paraId="1E765E3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BF87E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EJECUTIVO DEL ESTADO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CEBC1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PALACIO DE GOBIERNO DEL ESTADO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13415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COMONFORT Y DR. PALIZA S/N, COL. CENTENARIO, HERMOSILLO,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D43F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E4895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TRIMESTRAL</w:t>
            </w:r>
          </w:p>
        </w:tc>
      </w:tr>
      <w:tr w14:paraId="7C0C12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9755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EJECUTIVO DEL ESTADO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7732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CASA DE GOBIERNO HERMOSILLO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8A1B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AVE. DE ANZA ESQUINA CON CARLOS M. CALLEJA NO. 913, COL. PITIC, HERMOSILLO,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A1A6F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EA99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07F1B7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EE43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EJECUTIVO DEL ESTADO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25A13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CASA DE GOBIERNO GUAYMAS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A5A9D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AVE. PASEO MIRAMAR NO. 126, COL. MIRAMAR, GUAYMAS,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1A38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B46A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57CEDC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2606F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EJECUTIVO DEL ESTADO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658D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CASA DE GOBIERNO ÁLAMOS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A4C6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CALLE SONORA ESQUINA CON CALLEJÓN RAFAEL CAMPOY, S/N, ÁLAMOS,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80E1C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62868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047AD4C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757B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HACIENDA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CA8C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HACIENDA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29A1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BOULEVARD MIGUEL HIDALGO Y C. NO.53 ENTRE GALEANA Y LÓNDRES COL. CENTENARIO, EN HERMOSILLO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EB4C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B294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 </w:t>
            </w:r>
          </w:p>
        </w:tc>
      </w:tr>
      <w:tr w14:paraId="11BC65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42475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HACIENDA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B7950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FIDEICOMISO PUENTE COLORADO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DA8E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KM. 2.5 CARRETERA A MEXICALI, COL. DEL RIO. C.P. 83400, SLRC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6757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F47F1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SEMANAL</w:t>
            </w:r>
          </w:p>
        </w:tc>
      </w:tr>
      <w:tr w14:paraId="0F4130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5934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HACIENDA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3F3D0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HACIENDA / COMISIÓN ESTATAL DE BIENES Y CONCESIONES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14ADD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GENERAL DE LA ADMINISTRACIÓN DEL CENTRO DE GOBIERNO Y AUDITORIO CÍVICO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5D5CA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4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B86D2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0AB17A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4126C3D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0733FFB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DEPENDENCIA/ENTIDAD</w:t>
            </w:r>
          </w:p>
        </w:tc>
        <w:tc>
          <w:tcPr>
            <w:tcW w:w="20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70E6364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DIRECCIÓN</w:t>
            </w:r>
          </w:p>
        </w:tc>
        <w:tc>
          <w:tcPr>
            <w:tcW w:w="12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4ABCDBA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CANTIDAD DE INMUEBLES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4A43160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PERIODICIDAD</w:t>
            </w:r>
          </w:p>
        </w:tc>
      </w:tr>
      <w:tr w14:paraId="1B5D14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EF14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HACIENDA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AE28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HACIENDA / COMISIÓN ESTATAL DE BIENES Y CONCESIONES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1DFB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AUDITORIO CÍVICO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B0349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DD644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1AC36B0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E9F20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HACIENDA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F71F6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SECRETARÍA DE HACIENDA / FIDEICOMISO PUENTE COLORADO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7DA8D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KM. 2.5 CARRETERA A MEXICALI, COL. DEL RIO. C.P. 83400, SLRC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2E67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0637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SEMANAL</w:t>
            </w:r>
          </w:p>
        </w:tc>
      </w:tr>
      <w:tr w14:paraId="69BE00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5EC920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SEDESSON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AAE4C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SEDESSON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7255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BLVD. PASEO RIO SONORA NTE 76, COL PROYECTO RIO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F86D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E4CDF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ANUAL</w:t>
            </w:r>
          </w:p>
        </w:tc>
      </w:tr>
      <w:tr w14:paraId="6CF29E8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22457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EA13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LABORATORIO ESTATAL DE SALUD PUBLICA. 2,250 M2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0CB34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AVE. DR. JOSE  MIRO ABELLA. LAS QUINTAS, HERMOSILLO,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463FB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6839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66786C7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8921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A19C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HOSPITAL GENERAL OBREGÓN. 12,000 M2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AFC4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CALLE RODOLFO ELIAS CALLES Y MICHOACAN, CD. OBREGÓN,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DBAC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586AC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</w:p>
          <w:p w14:paraId="1BA6694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  <w:p w14:paraId="6F705DC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</w:p>
          <w:p w14:paraId="49B2ABD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</w:p>
        </w:tc>
      </w:tr>
      <w:tr w14:paraId="4F90A4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7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E604F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A767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HOSPITAL GENERAL DEL ESTADO. 17,000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F862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BOULEVARD LUÍS ENCINAS Y JOHNSON S/N, COL. CENTRO,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4B493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36BE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141AA0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7A2A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792A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HOSPITAL GENERAL DE ESPECIALIDADES (NUEVO) IMSS BIENESTAR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1A3C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HERMOSIILO,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4C8F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F2E2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2C4F057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94E47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ECFA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CENTRO ESTATAL DE ONCOLOGIA. 2,000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41FD2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REFORMA FINAL ESQ. CON RIO MAGDALENA, HERMOSILLO, SON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8E0A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F8F0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4F058DD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7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908A3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3CC8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UNIDAD DE CIRUGIA AMBULATORIA. 2,500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A41D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AVENIDA REFORMA 341, PROYECTO RIO SONORA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BC28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3439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5B215E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F469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E43F1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HOSPITAL PSIQUIÁTRICO CRUZ DEL NORTE. 4,318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5113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BLV. LUIS DONALDO COLOSIO FINAL Y AVE. CARLOS QUINTERO ARCE, HERMOSILLO,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2969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D727D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3B25344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D6D6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9BE1D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CENTRO INFANTIL PARA EL DESARROLLO NEUROCONDUCTUAL (CIDEN). 2,500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3B68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REFORMA FINAL NO. 341, VADO DEL RIO, HERMOSILLO,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EDD5B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DDA8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6B614D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7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43DD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D5796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ALMACEN DE ACTIVO FIJO. 950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A07BB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MOCHIS Y BAMOA, COLONIA EMILIANO ZAPATA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B777B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7BB8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3ABF604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880D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404B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DIRECCION  GENERAL DE INFRAESTRUCTURA FISICA. 250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67C7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BLVD. LUIS DONALDO COLOSIO M. FINAL Y ARZ. CARLOS QUINTERO ARCE, HERMOSILLO,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417E8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9FDBC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1169BB2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7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DE18E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D3E5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ALMACEN ESTATAL (BLVD. QUIROGA). 4,000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FD57D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CALLE DR. QUIROGA, BODEGA NO. 2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1F8A7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04D1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6717CD9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E8F0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2E08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DIRECCION GENERAL DE ENSEÑANZA Y CALIDAD. 80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6C901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CALZADA DE LOS ANGELES Y DR. JOSE MIRO ABELLA. LAS QUINTAS, HILLO.,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044D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BD52A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1A5A87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380C2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37014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DIRECCION GENERAL DE PLANEACION Y DESARROLLO (OFICINAS CENTRALES). 150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88A6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CALZADA DE LOS ANGELES Y DR. JOSE MIRO ABELLA. LAS QUINTAS, HILLO.,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21B50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2ACF2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289AD4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10F6C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D76C3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DIRECCION GENERAL DE RECURSOS HUMANOS. 100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E1CA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CALZADA DE LOS ANGELES Y DR. JOSE MIRO ABELLA. LAS QUINTAS, HILLO.,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7DAA0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F192D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513FAF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B5FB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F35FF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DIRECCION DE RECURSOS MATERIALES, 150 M2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B5964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CALZADA DE LOS ANGELES Y DR. JOSE MIRO ABELLA. LAS QUINTAS, HILLO.,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5395F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DBD3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467689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4815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3484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DIRECCION GENERAL DE ATENCION  ESPECIALIZADA Y HOSPITALES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91C9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CALZADA DE LOS ANGELES Y DR. JOSE MIRO ABELLA. LAS QUINTAS, HILLO.,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EBBC2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E0D7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7DE5C7B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8FABE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C34B6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DEPARTAMENTO DE RECURSOS HUMANOS ESTATAL. 150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30CA5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CALZADA DE LOS ANGELES Y DR. JOSE MIRO ABELLA. LAS QUINTAS, HILLO.,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CF6B9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F164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7899C2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0A6BCFE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65141A2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DEPENDENCIA/ENTIDAD</w:t>
            </w:r>
          </w:p>
        </w:tc>
        <w:tc>
          <w:tcPr>
            <w:tcW w:w="20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4F3D05D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DIRECCIÓN</w:t>
            </w:r>
          </w:p>
        </w:tc>
        <w:tc>
          <w:tcPr>
            <w:tcW w:w="12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noWrap/>
            <w:vAlign w:val="center"/>
          </w:tcPr>
          <w:p w14:paraId="7315EC9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CANTIDAD DE INMUEBLES</w:t>
            </w:r>
          </w:p>
        </w:tc>
        <w:tc>
          <w:tcPr>
            <w:tcW w:w="1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2B22FEE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PERIODICIDAD</w:t>
            </w:r>
          </w:p>
        </w:tc>
      </w:tr>
      <w:tr w14:paraId="3A549F7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C1E2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ED56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DIRECCION DE SERVICIOS GENERALES. 1,200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DB2A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BLVD. LAS QUINTAS NO. 100 A, PLANTA BAJA COL. LAS QUINTAS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DB693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1285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3D0E01F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77661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95290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DIRECCION GENERAL DE SERVICIOS DE SALUD A LA PERSONA. 450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29CE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CALZADA DE LOS ANGELES Y DR. JOSE MIRO ABELLA. LAS QUINTAS, HILLO.,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59EA5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80BE3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1661584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D831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A216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CENTRO AVANZADO DE ATENCION PRIMARIA A LA SALUD (CAAPS). 3,500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1554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CALLE GANDARA Y JOSÉ S. HEALY, HERMOSILLO,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12FE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768F3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4D01D67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7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5263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DE SALUD DE SONORA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8C8B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HOSPITAL GENERAL MOCTEZUMA. 2,500 M2.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D8735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AVE. OBREGÓN, MOCTEZUMA, SON.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E85B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B6EA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7C4C57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D513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SIDUR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70CD5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PROCURADURIA AMBIENTAL DEL ESTADO DE SONORA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19AA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CALLE GRAL. YAÑEZ NO.1, ENTRE TAMAULIPAS Y ZACATECAS. COL. SAN BENITO, CP. 83190, HERMOSILLO, SONORA.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7E19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6830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ANUAL</w:t>
            </w:r>
          </w:p>
        </w:tc>
      </w:tr>
      <w:tr w14:paraId="745E377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065C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SIDUR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C3E0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CONSEJO ESTATAL DE CONCERTACION PARA LA OBRA PUBLICA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3A29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ZARAGOZA #5, COLONIA VILLA DE SERIS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1B98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E8144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0FE7F6C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82A40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SIDUR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A70D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CONSEJO ESTATAL DE CONCERTACION PARA LA OBRA PUBLICA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79D9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INDEPENDENCIA #1, COLONIA VILLA DE SERIS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D6117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68A0A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5D4B63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29DC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SIDUR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9C070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CONSEJO ESTATAL DE CONCERTACION PARA LA OBRA PUBLICA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67DA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INDEPENDENCIA #14, COLONIA VILLA DE SERIS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FF91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92C2E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17DADF7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F463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SIDUR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5C16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CONSEJO ESTATAL DE CONCERTACION PARA LA OBRA PUBLICA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88D42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TEHUANTEPEC Y OCAMPO ESQUINA. COLONIA CENTENARIO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F7FD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17F9E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6002EBD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CD70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SIDUR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92748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INSTITUTO SONORENSE DE INFRAESTRUCTURA EDUCATIVA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DF78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BLVD FCO. EUSEBIO KINO 1104. PITIC.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5CBEC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2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F5A2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SEMANAL</w:t>
            </w:r>
          </w:p>
        </w:tc>
      </w:tr>
      <w:tr w14:paraId="3AEDA49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EE7E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SIDUR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4783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INSTITUTO SONORENSE DE INFRAESTRUCTURA EDUCATIVA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4BF6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CALLE EJIDO 241, COL. PEDREGAL</w:t>
            </w:r>
          </w:p>
        </w:tc>
        <w:tc>
          <w:tcPr>
            <w:tcW w:w="12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DFC21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2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4AC2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SEMANAL</w:t>
            </w:r>
          </w:p>
        </w:tc>
      </w:tr>
      <w:tr w14:paraId="24FEC4D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7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D127AD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BEF5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INSTITUTO DE BECAS OFICINA HERMOSILLO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14AA29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OLIVARES NO. 128 COL. VALLE GRANDE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D6D8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F9DA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2C789AA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22B0B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A350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INSTITUTO DE CAPACITACION PARA EL TRABAJO DEL ESTADO DE SONORA - DIRECCION GENERAL 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960A32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MELCHOR OCAMPO NO. 49 ENTRE JESUS MARIA AVILA E IRINEO MICHEL COL. EL MALECON.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F308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D5C1C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343DFC6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D1056E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A18D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INSTITUTO DE CAPACITACION PARA EL TRABAJO DEL ESTADO DE SONORA - PLANTEL AGUA PRIETA 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E28B03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AV. 20 ENTRE CALLES 36 Y 38, COL. PUEBLO NUEVO. AGUA PRIETA, SONORA.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FC6D2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F4DFE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4DCB20C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9D031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4C58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INSTITUTO DE CAPACITACION PARA EL TRABAJO DEL ESTADO DE SONORA - PLANTEL CABORCA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89AFB8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AV. R. ENTRE CERRO PRIETO Y 4TA. SUR S/N COL. CONTRERAS. CABORCA, SONORA.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B02CF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B96E5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6319BA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5410C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8D192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INSTITUTO DE CAPACITACION PARA EL TRABAJO DEL ESTADO DE SONORA - PLANTEL CAJEME 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180B35C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JUAN DE LA BARRERA NO. 206 ENTRE RIO BLANCO Y MOCTEZUMA COL. LIBERTAD CD. OBREGON, SONORA.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9EA4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3CA1D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6189843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0E0C2B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5BDC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INSTITUTO DE CAPACITACION PARA EL TRABAJO DEL ESTADO DE SONORA - PLANTEL CANANEA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47EC51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PEDRO  L. DIAZ  S/N  ENTRE CALLE 4 Y 5, COL. SANTA TERESA,   CANANEA, SONORA.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5B49C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2B773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7B0B64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15EBB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C33B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INSTITUTO DE CAPACITACION PARA EL TRABAJO DEL ESTADO DE SONORA - PLANTEL EMPALME 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1F185F5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CALLE 5 DE MAYO  ENTRE GPE. VICTORIA Y CALLEJON  GOMEZ  FARIAS,  MZ.  141  COL.  MODERNA,  EMPALME, SONORA.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0DD25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A14C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67D6C7B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8C0A13"/>
            <w:noWrap/>
            <w:vAlign w:val="center"/>
          </w:tcPr>
          <w:p w14:paraId="76FD1E2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677B125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DEPENDENCIA/ENTIDAD</w:t>
            </w:r>
          </w:p>
        </w:tc>
        <w:tc>
          <w:tcPr>
            <w:tcW w:w="202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8C0A13"/>
            <w:vAlign w:val="center"/>
          </w:tcPr>
          <w:p w14:paraId="777C633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DIRECCIÓN</w:t>
            </w:r>
          </w:p>
        </w:tc>
        <w:tc>
          <w:tcPr>
            <w:tcW w:w="12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8C0A13"/>
            <w:noWrap/>
            <w:vAlign w:val="center"/>
          </w:tcPr>
          <w:p w14:paraId="79F6D7E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CANTIDAD DE INMUEBLES</w:t>
            </w:r>
          </w:p>
        </w:tc>
        <w:tc>
          <w:tcPr>
            <w:tcW w:w="1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noWrap/>
            <w:vAlign w:val="center"/>
          </w:tcPr>
          <w:p w14:paraId="0DC55EE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PERIODICIDAD</w:t>
            </w:r>
          </w:p>
        </w:tc>
      </w:tr>
      <w:tr w14:paraId="12ADE36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1CEAF4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6E975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INSTITUTO DE CAPACITACION PARA EL TRABAJO DEL ESTADO DE SONORA - PLANTEL HERMOSILLO 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14B0B27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PERIMETRAL NTE. S/N, COL. ALVARO OBREGON,    HERMOSILLO, SONORA.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B01C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00FD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24CBA02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F90CBB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6A2B8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INSTITUTO DE CAPACITACION PARA EL TRABAJO DEL ESTADO DE SONORA - PLANTEL NAVOJOA 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81428A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CALLE CAJEME S/N,  ENTRE CALLAJONES 7 Y 8, COL. TEPEYAC,  NAVOJOA,  SONORA. 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68E72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77FA5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 xml:space="preserve">BIMESTRAL </w:t>
            </w:r>
          </w:p>
        </w:tc>
      </w:tr>
      <w:tr w14:paraId="585C14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7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C4CD1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ABB46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INSTITUTO SONORENSE DE CULTURA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035DD3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AV OBREGON 58 CENTRO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561F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2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C6E3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SEMANAL</w:t>
            </w:r>
          </w:p>
        </w:tc>
      </w:tr>
      <w:tr w14:paraId="7633C56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7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86D1A3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5327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RADIO SONORA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80E717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OBREGON #46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4122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99B9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TRIMESTRAL</w:t>
            </w:r>
          </w:p>
        </w:tc>
      </w:tr>
      <w:tr w14:paraId="180978D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7F0EE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2BA7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EDIFICIO SEC QUINTAS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EC7750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LUIS DONALDO COLOSIO FINAL PONIENTE S/N COL. LAS QUINTAS.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E1E15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8F99B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796E8BA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CDA9E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0BC06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EDIFICIO PRINCIPAL (ACCESOS A Y B)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AE21E6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LUIS DONALDO COLOSIO FINAL PONIENTE S/N COL. LAS QUINTAS.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B5BC6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0A551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6BA5DF6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F03FBD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CA06C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SALA DE CAPACITACIÓN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5074022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LUIS DONALDO COLOSIO FINAL PONIENTE S/N COL. LAS QUINTAS.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843D0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27319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09C4542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13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77FD5B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F79F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MÓDULO VITEES, MÓDULO DE VEHÍCULOS Y COMBUSTIBLES, DIRECCIÓN DE ARCHIVO.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5937579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LUIS DONALDO COLOSIO FINAL PONIENTE S/N COL. LAS QUINTAS.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7374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819F2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74F535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CDE44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47B3D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EDIFICIO PLANEACIÓN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0CB107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LUIS DONALDO COLOSIO FINAL PONIENTE S/N COL. LAS QUINTAS.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43FC5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34CEF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5205CC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0699F9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DEB5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EDIFICIO DE INFORMÁTICA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E4ACC4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DR. JOSÉ MIRÓ ABELLA ENTRE CALZADA DE LOS ÁNGELES Y BLVD. SAN BERNARDINO COL. LAS QUINTAS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CF32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57F95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0799F3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426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93680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CB4C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ÁREA SERVICIOS REGIONALES: DIRECCIÓN DE EDUCACIÓN FÍSICA, COMUNICACIÓN SOCIAL, ÓRGANO INTERNO DE CONTROL, SERVICIOS REGIONALES, DIRECCIÓN DE CÁLCULO Y DESARROLLO DE NÓMINA.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56B0F05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DR. JOSÉ MIRÓ ABELLA ENTRE CALZADA DE LOS ÁNGELES Y BLVD.  SAN BERNARDINO COL. LAS QUINTAS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0371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E016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4DB8D6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664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54500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04E2A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ÁREA RECURSOS MATERIALES:  DIRECCIÓN DE RECURSOS MATERIALES Y SERVICIOS, ÁREA MÉDICA, DEPARTAMENTO DE MANTENIMIENTO, SUBDIRECCIÓN DE SERVICIOS GENERALES, SUBDIRECCIÓN DE SERVICIOS BÁSICOS Y DIRECCIÓN GENERAL DE ATENCIÓN CIUDADANA.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0D78B9E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DR. JOSÉ MIRÓ ABELLA ENTRE CALZADA DE LOS ÁNGELES Y BLVD. SAN BERNARDINO COL. LAS QUINTAS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F949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4A3B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TRIMESTRAL</w:t>
            </w:r>
          </w:p>
        </w:tc>
      </w:tr>
      <w:tr w14:paraId="4F718C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664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F9A51E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0404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SERVICIOS EDUCATIVOS DEL ESTADO DE SONORA - DIRECCIÓN DE SERVICIOS ADMINISTRATIVOS, DIRECCIÓN DE ADQUISICIONES Y LICITACIONES, ARCHIVO DE MANTENIMIENTO, DIRECCIÓN GENERAL DE VINCULACIÓN, SUBDIRECCIÓN DE ACTIVOS FIJOS Y DIRECCIÓN DE SEGUIMIENTO A AUDITORIAS. 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5EF79A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BLVD. SAN BERNARDINO ENTRE DR. JOSÉ MIRÓ ABELLA Y AVENIDA E,  COL. LAS QUINTAS 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19DD0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41DAB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TRIMESTRAL</w:t>
            </w:r>
          </w:p>
        </w:tc>
      </w:tr>
      <w:tr w14:paraId="0123F9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8C0A13"/>
            <w:noWrap/>
            <w:vAlign w:val="center"/>
          </w:tcPr>
          <w:p w14:paraId="4053B62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667F286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DEPENDENCIA/ENTIDAD</w:t>
            </w:r>
          </w:p>
        </w:tc>
        <w:tc>
          <w:tcPr>
            <w:tcW w:w="202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8C0A13"/>
            <w:vAlign w:val="center"/>
          </w:tcPr>
          <w:p w14:paraId="373D6FB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DIRECCIÓN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4AF30B0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CANTIDAD DE INMUEBLES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8C0A13"/>
            <w:vAlign w:val="center"/>
          </w:tcPr>
          <w:p w14:paraId="68FB060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Arial" w:hAnsi="Arial" w:eastAsia="Times New Roman" w:cs="Arial"/>
                <w:b/>
                <w:bCs/>
                <w:color w:val="FFFFFF"/>
                <w:sz w:val="18"/>
                <w:szCs w:val="18"/>
                <w:lang w:eastAsia="es-MX"/>
              </w:rPr>
              <w:t>PERIODICIDAD</w:t>
            </w:r>
          </w:p>
        </w:tc>
      </w:tr>
      <w:tr w14:paraId="4D1BA1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2DD682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8B0C0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EDIFICIO SEC CENTRO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859110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CALLE GUERRERO NO. 39 E/SONORA Y L.D. COLOSIO COL. CENTRO.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E308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76FE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28049C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E868A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1C266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SUBDIRECCIÓN DE EDUCACIÓN INICIAL CESUEB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00F97E0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MAGNOLIA Y MARGARITA MAZA DE JUÁREZ ESQUINA.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64B91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EA74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TRIMESTRAL</w:t>
            </w:r>
          </w:p>
        </w:tc>
      </w:tr>
      <w:tr w14:paraId="17B8BC4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FF1824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4E10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SERVICIOS EDUCATIVOS DEL ESTADO DE SONORA - UNIDAD DE ASUNTOS JURÍDICOS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59DA9AF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PASEO DE LOS JARDINES NO. 59, ESQ. OLIVARES. COL. VALLE GRANDE.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6F72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55B3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TRIMESTRAL</w:t>
            </w:r>
          </w:p>
        </w:tc>
      </w:tr>
      <w:tr w14:paraId="424BF6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97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1B8FDD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6AE13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TELEVISORA DE HERMOSILLO 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84F8D5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LUIS ENCINAS Y OLIVARES SN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EF2F6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B788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BIMESTRAL</w:t>
            </w:r>
          </w:p>
        </w:tc>
      </w:tr>
      <w:tr w14:paraId="10DB83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4F0BDE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73A3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UNIVERSIDAD TECNOLOGICA DE GUAYMAS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14D004B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CARRETERA INTERNACIONAL KM 12 SN COL. SAN GERMAN GUAYMAS SONORA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5128E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3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9A487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  <w:tr w14:paraId="7DCDCC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75" w:hRule="atLeast"/>
        </w:trPr>
        <w:tc>
          <w:tcPr>
            <w:tcW w:w="28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FD5A2">
            <w:pPr>
              <w:spacing w:after="0" w:line="240" w:lineRule="auto"/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sz w:val="16"/>
                <w:szCs w:val="16"/>
                <w:lang w:eastAsia="es-MX"/>
              </w:rPr>
              <w:t>SECRETARIA DE EDUCACIÓN Y CULTURA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37A6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UNIVERSIDAD TECNOLOGICA DE SAN LUIS RIO COLORADO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33C618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AV JALISCO Y CALLE 59 S/N COL PROGRESO CP 83459</w:t>
            </w:r>
          </w:p>
        </w:tc>
        <w:tc>
          <w:tcPr>
            <w:tcW w:w="12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75EE7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5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49A86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s-MX"/>
              </w:rPr>
              <w:t>MENSUAL</w:t>
            </w:r>
          </w:p>
        </w:tc>
      </w:tr>
    </w:tbl>
    <w:p w14:paraId="757E995B">
      <w:pPr>
        <w:rPr>
          <w:rFonts w:ascii="Arial" w:hAnsi="Arial" w:cs="Arial"/>
          <w:sz w:val="21"/>
          <w:szCs w:val="21"/>
          <w:lang w:val="es-ES"/>
        </w:rPr>
      </w:pPr>
    </w:p>
    <w:sectPr>
      <w:headerReference r:id="rId5" w:type="default"/>
      <w:footerReference r:id="rId6" w:type="default"/>
      <w:pgSz w:w="12240" w:h="15840"/>
      <w:pgMar w:top="1417" w:right="1183" w:bottom="1417" w:left="1418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16"/>
        <w:szCs w:val="16"/>
      </w:rPr>
      <w:id w:val="769211427"/>
      <w:docPartObj>
        <w:docPartGallery w:val="AutoText"/>
      </w:docPartObj>
    </w:sdtPr>
    <w:sdtEndPr>
      <w:rPr>
        <w:sz w:val="16"/>
        <w:szCs w:val="16"/>
      </w:rPr>
    </w:sdtEndPr>
    <w:sdtContent>
      <w:sdt>
        <w:sdtPr>
          <w:rPr>
            <w:sz w:val="16"/>
            <w:szCs w:val="16"/>
          </w:rPr>
          <w:id w:val="-1769616900"/>
          <w:docPartObj>
            <w:docPartGallery w:val="AutoText"/>
          </w:docPartObj>
        </w:sdtPr>
        <w:sdtEndPr>
          <w:rPr>
            <w:sz w:val="16"/>
            <w:szCs w:val="16"/>
          </w:rPr>
        </w:sdtEndPr>
        <w:sdtContent>
          <w:p w14:paraId="63266E74">
            <w:pPr>
              <w:pStyle w:val="10"/>
              <w:ind w:right="-79"/>
              <w:jc w:val="center"/>
              <w:rPr>
                <w:rFonts w:ascii="Arial" w:hAnsi="Arial" w:cs="Arial"/>
                <w:sz w:val="15"/>
                <w:szCs w:val="15"/>
                <w:lang/>
              </w:rPr>
            </w:pPr>
            <w:r>
              <w:rPr>
                <w:rFonts w:ascii="Helvetica" w:hAnsi="Helvetica" w:eastAsia="Times New Roman" w:cs="Times New Roman"/>
                <w:b/>
                <w:bCs/>
                <w:color w:val="595959" w:themeColor="text1" w:themeTint="A6"/>
                <w:spacing w:val="21"/>
                <w:sz w:val="15"/>
                <w:szCs w:val="15"/>
                <w:shd w:val="clear" w:color="auto" w:fill="FFFFFF"/>
                <w:lang w:eastAsia="es-MX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Centro de Gobierno, edificio Hermosillo, tercer nivel. Comonfort y Paseo Río Sonora C.P. 83260.</w:t>
            </w:r>
          </w:p>
          <w:p w14:paraId="54683D71">
            <w:pPr>
              <w:spacing w:after="0" w:line="240" w:lineRule="auto"/>
              <w:jc w:val="center"/>
              <w:rPr>
                <w:rFonts w:ascii="Helvetica" w:hAnsi="Helvetica" w:eastAsia="Times New Roman" w:cs="Times New Roman"/>
                <w:b/>
                <w:bCs/>
                <w:color w:val="595959" w:themeColor="text1" w:themeTint="A6"/>
                <w:spacing w:val="21"/>
                <w:sz w:val="15"/>
                <w:szCs w:val="15"/>
                <w:shd w:val="clear" w:color="auto" w:fill="FFFFFF"/>
                <w:lang w:val="es-ES" w:eastAsia="es-MX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</w:pPr>
            <w:r>
              <w:rPr>
                <w:rFonts w:ascii="Helvetica" w:hAnsi="Helvetica" w:eastAsia="Times New Roman" w:cs="Times New Roman"/>
                <w:b/>
                <w:bCs/>
                <w:color w:val="595959" w:themeColor="text1" w:themeTint="A6"/>
                <w:spacing w:val="21"/>
                <w:sz w:val="15"/>
                <w:szCs w:val="15"/>
                <w:shd w:val="clear" w:color="auto" w:fill="FFFFFF"/>
                <w:lang w:val="es-ES" w:eastAsia="es-MX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Teléfono: (662)3-19-37-95 Hermosillo, Sonora</w:t>
            </w:r>
          </w:p>
          <w:p w14:paraId="3E0A0812">
            <w:pPr>
              <w:spacing w:after="0" w:line="240" w:lineRule="auto"/>
              <w:jc w:val="center"/>
              <w:rPr>
                <w:sz w:val="15"/>
                <w:szCs w:val="15"/>
                <w:lang w:val="es-ES"/>
              </w:rPr>
            </w:pPr>
            <w:r>
              <w:rPr>
                <w:rFonts w:ascii="Helvetica" w:hAnsi="Helvetica" w:eastAsia="Times New Roman" w:cs="Times New Roman"/>
                <w:b/>
                <w:bCs/>
                <w:color w:val="595959" w:themeColor="text1" w:themeTint="A6"/>
                <w:spacing w:val="21"/>
                <w:sz w:val="15"/>
                <w:szCs w:val="15"/>
                <w:shd w:val="clear" w:color="auto" w:fill="FFFFFF"/>
                <w:lang w:val="es-ES" w:eastAsia="es-MX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dgadquisiciones@sonora.gob.mx</w:t>
            </w:r>
          </w:p>
          <w:p w14:paraId="5CAD6FA3">
            <w:pPr>
              <w:pStyle w:val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s-ES"/>
              </w:rPr>
              <w:t xml:space="preserve">Página </w:t>
            </w:r>
            <w:r>
              <w:rPr>
                <w:b/>
                <w:bCs/>
                <w:sz w:val="16"/>
                <w:szCs w:val="16"/>
              </w:rPr>
              <w:fldChar w:fldCharType="begin"/>
            </w:r>
            <w:r>
              <w:rPr>
                <w:b/>
                <w:bCs/>
                <w:sz w:val="16"/>
                <w:szCs w:val="16"/>
              </w:rPr>
              <w:instrText xml:space="preserve">PAGE</w:instrText>
            </w:r>
            <w:r>
              <w:rPr>
                <w:b/>
                <w:bCs/>
                <w:sz w:val="16"/>
                <w:szCs w:val="16"/>
              </w:rPr>
              <w:fldChar w:fldCharType="separate"/>
            </w:r>
            <w:r>
              <w:rPr>
                <w:b/>
                <w:bCs/>
                <w:sz w:val="16"/>
                <w:szCs w:val="16"/>
                <w:lang w:val="es-ES"/>
              </w:rPr>
              <w:t>2</w:t>
            </w:r>
            <w:r>
              <w:rPr>
                <w:b/>
                <w:bCs/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  <w:lang w:val="es-ES"/>
              </w:rPr>
              <w:t xml:space="preserve"> de </w:t>
            </w:r>
            <w:r>
              <w:rPr>
                <w:b/>
                <w:bCs/>
                <w:sz w:val="16"/>
                <w:szCs w:val="16"/>
              </w:rPr>
              <w:fldChar w:fldCharType="begin"/>
            </w:r>
            <w:r>
              <w:rPr>
                <w:b/>
                <w:bCs/>
                <w:sz w:val="16"/>
                <w:szCs w:val="16"/>
              </w:rPr>
              <w:instrText xml:space="preserve">NUMPAGES</w:instrText>
            </w:r>
            <w:r>
              <w:rPr>
                <w:b/>
                <w:bCs/>
                <w:sz w:val="16"/>
                <w:szCs w:val="16"/>
              </w:rPr>
              <w:fldChar w:fldCharType="separate"/>
            </w:r>
            <w:r>
              <w:rPr>
                <w:b/>
                <w:bCs/>
                <w:sz w:val="16"/>
                <w:szCs w:val="16"/>
                <w:lang w:val="es-ES"/>
              </w:rPr>
              <w:t>2</w:t>
            </w:r>
            <w:r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716003A0">
    <w:pPr>
      <w:spacing w:after="0" w:line="240" w:lineRule="auto"/>
      <w:jc w:val="center"/>
      <w:rPr>
        <w:lang w:val="es-E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55F842">
    <w:pPr>
      <w:pStyle w:val="5"/>
    </w:pPr>
    <w:r>
      <w:rPr>
        <w:rFonts w:ascii="Arial" w:hAnsi="Arial" w:cs="Arial"/>
        <w:b/>
        <w:sz w:val="24"/>
        <w:szCs w:val="24"/>
        <w:lang w:eastAsia="es-MX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margin">
            <wp:posOffset>5163185</wp:posOffset>
          </wp:positionH>
          <wp:positionV relativeFrom="paragraph">
            <wp:posOffset>-9525</wp:posOffset>
          </wp:positionV>
          <wp:extent cx="1043305" cy="594995"/>
          <wp:effectExtent l="0" t="0" r="4445" b="0"/>
          <wp:wrapTopAndBottom/>
          <wp:docPr id="35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Imagen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43305" cy="594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b/>
        <w:sz w:val="24"/>
        <w:szCs w:val="24"/>
        <w:lang w:eastAsia="es-MX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-443230</wp:posOffset>
          </wp:positionH>
          <wp:positionV relativeFrom="paragraph">
            <wp:posOffset>-9525</wp:posOffset>
          </wp:positionV>
          <wp:extent cx="982980" cy="541020"/>
          <wp:effectExtent l="0" t="0" r="7620" b="0"/>
          <wp:wrapTopAndBottom/>
          <wp:docPr id="34" name="Imagen 34" descr="C:\Users\ANA\Documents\OFICIALIA MAYOR\LOGO OFICIALIA MAY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agen 34" descr="C:\Users\ANA\Documents\OFICIALIA MAYOR\LOGO OFICIALIA MAYOR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8298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lang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-391160</wp:posOffset>
              </wp:positionV>
              <wp:extent cx="7883525" cy="304800"/>
              <wp:effectExtent l="0" t="0" r="3175" b="0"/>
              <wp:wrapNone/>
              <wp:docPr id="33" name="Rectángulo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883525" cy="304800"/>
                      </a:xfrm>
                      <a:prstGeom prst="rect">
                        <a:avLst/>
                      </a:prstGeom>
                      <a:solidFill>
                        <a:srgbClr val="3E0E25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-30.8pt;height:24pt;width:620.75pt;mso-position-horizontal:center;mso-position-horizontal-relative:margin;z-index:251659264;v-text-anchor:middle;mso-width-relative:page;mso-height-relative:page;" fillcolor="#3E0E25" filled="t" stroked="f" coordsize="21600,21600" o:gfxdata="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">
              <v:fill on="t" focussize="0,0"/>
              <v:stroke on="f" weight="1pt" miterlimit="8" joinstyle="miter"/>
              <v:imagedata o:title=""/>
              <o:lock v:ext="edit" aspectratio="f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704933"/>
    <w:multiLevelType w:val="multilevel"/>
    <w:tmpl w:val="14704933"/>
    <w:lvl w:ilvl="0" w:tentative="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AC2D7A"/>
    <w:multiLevelType w:val="multilevel"/>
    <w:tmpl w:val="14AC2D7A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966BFB"/>
    <w:multiLevelType w:val="multilevel"/>
    <w:tmpl w:val="18966BFB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C01709"/>
    <w:multiLevelType w:val="multilevel"/>
    <w:tmpl w:val="20C01709"/>
    <w:lvl w:ilvl="0" w:tentative="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AF10AF"/>
    <w:multiLevelType w:val="multilevel"/>
    <w:tmpl w:val="2FAF10AF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B72"/>
    <w:multiLevelType w:val="multilevel"/>
    <w:tmpl w:val="4A184B72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552D6AF7"/>
    <w:multiLevelType w:val="multilevel"/>
    <w:tmpl w:val="552D6AF7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1E0E84"/>
    <w:multiLevelType w:val="multilevel"/>
    <w:tmpl w:val="561E0E84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7D491F54"/>
    <w:multiLevelType w:val="multilevel"/>
    <w:tmpl w:val="7D491F54"/>
    <w:lvl w:ilvl="0" w:tentative="0">
      <w:start w:val="1"/>
      <w:numFmt w:val="bullet"/>
      <w:lvlText w:val=""/>
      <w:lvlJc w:val="left"/>
      <w:pPr>
        <w:ind w:left="14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2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hideSpellingErrors/>
  <w:hideGrammaticalErrors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2BE"/>
    <w:rsid w:val="00001892"/>
    <w:rsid w:val="00036691"/>
    <w:rsid w:val="00056B53"/>
    <w:rsid w:val="000650D6"/>
    <w:rsid w:val="00067BD0"/>
    <w:rsid w:val="00075A08"/>
    <w:rsid w:val="00080875"/>
    <w:rsid w:val="0008326A"/>
    <w:rsid w:val="000872FF"/>
    <w:rsid w:val="000A7CAA"/>
    <w:rsid w:val="000B0ABA"/>
    <w:rsid w:val="000B1749"/>
    <w:rsid w:val="000C54C1"/>
    <w:rsid w:val="000E6021"/>
    <w:rsid w:val="000F6C47"/>
    <w:rsid w:val="00100A5C"/>
    <w:rsid w:val="00157805"/>
    <w:rsid w:val="00163CDD"/>
    <w:rsid w:val="00180DEF"/>
    <w:rsid w:val="00187818"/>
    <w:rsid w:val="001927D5"/>
    <w:rsid w:val="001B48CA"/>
    <w:rsid w:val="001E6880"/>
    <w:rsid w:val="0021062C"/>
    <w:rsid w:val="00222665"/>
    <w:rsid w:val="00275D62"/>
    <w:rsid w:val="00281D7C"/>
    <w:rsid w:val="00284BE3"/>
    <w:rsid w:val="00287859"/>
    <w:rsid w:val="002A05AE"/>
    <w:rsid w:val="002C04EA"/>
    <w:rsid w:val="002F7150"/>
    <w:rsid w:val="00305A4F"/>
    <w:rsid w:val="003169E6"/>
    <w:rsid w:val="00333837"/>
    <w:rsid w:val="00347261"/>
    <w:rsid w:val="0038713C"/>
    <w:rsid w:val="003A2249"/>
    <w:rsid w:val="003D6E30"/>
    <w:rsid w:val="00413399"/>
    <w:rsid w:val="00420A27"/>
    <w:rsid w:val="004412C2"/>
    <w:rsid w:val="004514A6"/>
    <w:rsid w:val="004524EB"/>
    <w:rsid w:val="00486BC6"/>
    <w:rsid w:val="00487306"/>
    <w:rsid w:val="004D6318"/>
    <w:rsid w:val="0053258E"/>
    <w:rsid w:val="00547C83"/>
    <w:rsid w:val="005649D0"/>
    <w:rsid w:val="0056570D"/>
    <w:rsid w:val="005A2558"/>
    <w:rsid w:val="005D000A"/>
    <w:rsid w:val="005D0BDE"/>
    <w:rsid w:val="00635475"/>
    <w:rsid w:val="00663420"/>
    <w:rsid w:val="00682812"/>
    <w:rsid w:val="00682DF8"/>
    <w:rsid w:val="00702789"/>
    <w:rsid w:val="00712972"/>
    <w:rsid w:val="00743F37"/>
    <w:rsid w:val="00757FD6"/>
    <w:rsid w:val="00792816"/>
    <w:rsid w:val="00792B43"/>
    <w:rsid w:val="00797900"/>
    <w:rsid w:val="007C6D52"/>
    <w:rsid w:val="007C75E1"/>
    <w:rsid w:val="007E0B13"/>
    <w:rsid w:val="007E1A8C"/>
    <w:rsid w:val="007E5AA1"/>
    <w:rsid w:val="007F5B0E"/>
    <w:rsid w:val="00843E76"/>
    <w:rsid w:val="00856CD3"/>
    <w:rsid w:val="00885FEC"/>
    <w:rsid w:val="008901EB"/>
    <w:rsid w:val="008A55B4"/>
    <w:rsid w:val="008E6032"/>
    <w:rsid w:val="008F731C"/>
    <w:rsid w:val="009344B4"/>
    <w:rsid w:val="00942634"/>
    <w:rsid w:val="00971B69"/>
    <w:rsid w:val="00990FAB"/>
    <w:rsid w:val="009922BE"/>
    <w:rsid w:val="009B25F2"/>
    <w:rsid w:val="009D4235"/>
    <w:rsid w:val="00A27FC1"/>
    <w:rsid w:val="00A30990"/>
    <w:rsid w:val="00A41DF2"/>
    <w:rsid w:val="00A57344"/>
    <w:rsid w:val="00A9003C"/>
    <w:rsid w:val="00AC044C"/>
    <w:rsid w:val="00AD41CA"/>
    <w:rsid w:val="00AD4528"/>
    <w:rsid w:val="00B049E1"/>
    <w:rsid w:val="00B408AF"/>
    <w:rsid w:val="00B45D5F"/>
    <w:rsid w:val="00B465D3"/>
    <w:rsid w:val="00B64101"/>
    <w:rsid w:val="00B755E3"/>
    <w:rsid w:val="00BB19A2"/>
    <w:rsid w:val="00BF063A"/>
    <w:rsid w:val="00C476ED"/>
    <w:rsid w:val="00C47D66"/>
    <w:rsid w:val="00C81C35"/>
    <w:rsid w:val="00C8626C"/>
    <w:rsid w:val="00C93DF5"/>
    <w:rsid w:val="00C97823"/>
    <w:rsid w:val="00CB3260"/>
    <w:rsid w:val="00D12C73"/>
    <w:rsid w:val="00D20BF4"/>
    <w:rsid w:val="00D248ED"/>
    <w:rsid w:val="00D464AF"/>
    <w:rsid w:val="00DA571D"/>
    <w:rsid w:val="00DB5CB6"/>
    <w:rsid w:val="00DB7B32"/>
    <w:rsid w:val="00DE6381"/>
    <w:rsid w:val="00DE74A8"/>
    <w:rsid w:val="00DF0AB6"/>
    <w:rsid w:val="00DF70F7"/>
    <w:rsid w:val="00E02580"/>
    <w:rsid w:val="00E11EB0"/>
    <w:rsid w:val="00E14C71"/>
    <w:rsid w:val="00E42056"/>
    <w:rsid w:val="00E871C8"/>
    <w:rsid w:val="00EB23B6"/>
    <w:rsid w:val="00EB51FE"/>
    <w:rsid w:val="00ED0517"/>
    <w:rsid w:val="00ED2D9D"/>
    <w:rsid w:val="00F22BCC"/>
    <w:rsid w:val="00F408E4"/>
    <w:rsid w:val="00F45AE9"/>
    <w:rsid w:val="00F870D8"/>
    <w:rsid w:val="00FA33AD"/>
    <w:rsid w:val="00FC577D"/>
    <w:rsid w:val="00FD7F44"/>
    <w:rsid w:val="00FE1FF7"/>
    <w:rsid w:val="260E293B"/>
    <w:rsid w:val="753C6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s-MX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3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tabs>
        <w:tab w:val="center" w:pos="4419"/>
        <w:tab w:val="right" w:pos="8838"/>
      </w:tabs>
      <w:spacing w:after="0" w:line="240" w:lineRule="auto"/>
    </w:pPr>
  </w:style>
  <w:style w:type="paragraph" w:styleId="6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/>
    </w:rPr>
  </w:style>
  <w:style w:type="paragraph" w:styleId="7">
    <w:name w:val="footer"/>
    <w:basedOn w:val="1"/>
    <w:link w:val="12"/>
    <w:unhideWhenUsed/>
    <w:uiPriority w:val="99"/>
    <w:pPr>
      <w:tabs>
        <w:tab w:val="center" w:pos="4419"/>
        <w:tab w:val="right" w:pos="8838"/>
      </w:tabs>
      <w:spacing w:after="0" w:line="240" w:lineRule="auto"/>
    </w:pPr>
  </w:style>
  <w:style w:type="paragraph" w:styleId="8">
    <w:name w:val="Body Text"/>
    <w:basedOn w:val="1"/>
    <w:link w:val="15"/>
    <w:qFormat/>
    <w:uiPriority w:val="0"/>
    <w:pPr>
      <w:spacing w:after="0" w:line="240" w:lineRule="auto"/>
      <w:jc w:val="both"/>
    </w:pPr>
    <w:rPr>
      <w:rFonts w:ascii="Verdana" w:hAnsi="Verdana" w:eastAsia="Times New Roman" w:cs="Times New Roman"/>
      <w:b/>
      <w:sz w:val="20"/>
      <w:szCs w:val="20"/>
      <w:lang w:eastAsia="es-MX"/>
    </w:rPr>
  </w:style>
  <w:style w:type="table" w:styleId="9">
    <w:name w:val="Table Grid"/>
    <w:basedOn w:val="3"/>
    <w:qFormat/>
    <w:uiPriority w:val="39"/>
    <w:pPr>
      <w:spacing w:after="200" w:line="288" w:lineRule="auto"/>
    </w:pPr>
    <w:rPr>
      <w:rFonts w:eastAsiaTheme="minorEastAsi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0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s-MX" w:eastAsia="en-US" w:bidi="ar-SA"/>
    </w:rPr>
  </w:style>
  <w:style w:type="character" w:customStyle="1" w:styleId="11">
    <w:name w:val="Encabezado Car"/>
    <w:basedOn w:val="2"/>
    <w:link w:val="5"/>
    <w:qFormat/>
    <w:uiPriority w:val="99"/>
  </w:style>
  <w:style w:type="character" w:customStyle="1" w:styleId="12">
    <w:name w:val="Pie de página Car"/>
    <w:basedOn w:val="2"/>
    <w:link w:val="7"/>
    <w:uiPriority w:val="99"/>
  </w:style>
  <w:style w:type="character" w:customStyle="1" w:styleId="13">
    <w:name w:val="Texto de globo C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paragraph" w:styleId="14">
    <w:name w:val="List Paragraph"/>
    <w:basedOn w:val="1"/>
    <w:qFormat/>
    <w:uiPriority w:val="34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customStyle="1" w:styleId="15">
    <w:name w:val="Texto independiente Car"/>
    <w:basedOn w:val="2"/>
    <w:link w:val="8"/>
    <w:qFormat/>
    <w:uiPriority w:val="0"/>
    <w:rPr>
      <w:rFonts w:ascii="Verdana" w:hAnsi="Verdana" w:eastAsia="Times New Roman" w:cs="Times New Roman"/>
      <w:b/>
      <w:sz w:val="20"/>
      <w:szCs w:val="20"/>
      <w:lang w:eastAsia="es-MX"/>
    </w:rPr>
  </w:style>
  <w:style w:type="character" w:customStyle="1" w:styleId="16">
    <w:name w:val="apple-converted-space"/>
    <w:basedOn w:val="2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3051</Words>
  <Characters>16786</Characters>
  <Lines>139</Lines>
  <Paragraphs>39</Paragraphs>
  <TotalTime>2</TotalTime>
  <ScaleCrop>false</ScaleCrop>
  <LinksUpToDate>false</LinksUpToDate>
  <CharactersWithSpaces>19798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2023-02-21T16:53:00Z</dcterms:created>
  <dc:creator>Cuenta Microsoft</dc:creator>
  <cp:lastModifiedBy>VanessaSuarezBraun</cp:lastModifiedBy>
  <cp:lastPrinted>2024-01-11T00:10:00Z</cp:lastPrinted>
  <dcterms:modified xsi:type="dcterms:W3CDTF">2024-11-05T20:07:39Z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2058-12.2.0.18607</vt:lpwstr>
  </property>
  <property fmtid="{D5CDD505-2E9C-101B-9397-08002B2CF9AE}" pid="3" name="ICV">
    <vt:lpwstr>F3D25BDD318D4EACABDB0F37E6AE3861_12</vt:lpwstr>
  </property>
</Properties>
</file>